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采购项目技术、服务、采购合同内容条款</w:t>
      </w:r>
    </w:p>
    <w:p>
      <w:pPr>
        <w:pStyle w:val="4"/>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及其他商务要求</w:t>
      </w:r>
    </w:p>
    <w:p>
      <w:pPr>
        <w:pStyle w:val="3"/>
        <w:keepNext w:val="0"/>
        <w:keepLines w:val="0"/>
        <w:spacing w:before="0" w:after="0" w:line="360" w:lineRule="auto"/>
        <w:ind w:firstLine="118" w:firstLineChars="49"/>
        <w:jc w:val="left"/>
        <w:rPr>
          <w:rFonts w:ascii="仿宋" w:hAnsi="仿宋" w:eastAsia="仿宋" w:cs="Times New Roman"/>
          <w:color w:val="000000" w:themeColor="text1"/>
          <w:sz w:val="24"/>
          <w:szCs w:val="24"/>
          <w14:textFill>
            <w14:solidFill>
              <w14:schemeClr w14:val="tx1"/>
            </w14:solidFill>
          </w14:textFill>
        </w:rPr>
      </w:pPr>
    </w:p>
    <w:p>
      <w:pPr>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before="32" w:beforeLines="10" w:after="32" w:afterLines="10" w:line="360" w:lineRule="auto"/>
        <w:ind w:firstLine="482" w:firstLineChars="20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一、</w:t>
      </w:r>
      <w:r>
        <w:rPr>
          <w:rFonts w:hint="eastAsia" w:ascii="仿宋" w:hAnsi="仿宋" w:eastAsia="仿宋" w:cs="仿宋"/>
          <w:b/>
          <w:bCs/>
          <w:color w:val="000000" w:themeColor="text1"/>
          <w:sz w:val="24"/>
          <w:szCs w:val="24"/>
          <w14:textFill>
            <w14:solidFill>
              <w14:schemeClr w14:val="tx1"/>
            </w14:solidFill>
          </w14:textFill>
        </w:rPr>
        <w:t>项目概况：</w:t>
      </w:r>
    </w:p>
    <w:p>
      <w:pPr>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before="32" w:beforeLines="10" w:after="32" w:afterLines="10" w:line="360" w:lineRule="auto"/>
        <w:ind w:firstLine="480" w:firstLineChars="20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本工程为巴中市巴州区大和乡2019年度中央农村环境整治项目，新建日处理生活污水10吨的一体化处理设施1处，日处理生活污水5吨的人工湿地处理设施1处。</w:t>
      </w:r>
      <w:r>
        <w:rPr>
          <w:rFonts w:hint="eastAsia" w:ascii="仿宋" w:hAnsi="仿宋" w:eastAsia="仿宋" w:cs="仿宋"/>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before="32" w:beforeLines="10" w:after="32" w:afterLines="10" w:line="360" w:lineRule="auto"/>
        <w:ind w:firstLine="482" w:firstLineChars="20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二</w:t>
      </w:r>
      <w:r>
        <w:rPr>
          <w:rFonts w:hint="eastAsia" w:ascii="仿宋" w:hAnsi="仿宋" w:eastAsia="仿宋" w:cs="仿宋"/>
          <w:b/>
          <w:bCs/>
          <w:color w:val="000000" w:themeColor="text1"/>
          <w:sz w:val="24"/>
          <w:szCs w:val="24"/>
          <w14:textFill>
            <w14:solidFill>
              <w14:schemeClr w14:val="tx1"/>
            </w14:solidFill>
          </w14:textFill>
        </w:rPr>
        <w:t>、工程量清单：</w:t>
      </w:r>
      <w:r>
        <w:rPr>
          <w:rFonts w:hint="eastAsia" w:ascii="仿宋" w:hAnsi="仿宋" w:eastAsia="仿宋" w:cs="仿宋"/>
          <w:color w:val="000000" w:themeColor="text1"/>
          <w:sz w:val="24"/>
          <w:szCs w:val="24"/>
          <w:lang w:eastAsia="zh-CN"/>
          <w14:textFill>
            <w14:solidFill>
              <w14:schemeClr w14:val="tx1"/>
            </w14:solidFill>
          </w14:textFill>
        </w:rPr>
        <w:t>见附件</w:t>
      </w:r>
      <w:r>
        <w:rPr>
          <w:rFonts w:hint="eastAsia" w:ascii="仿宋" w:hAnsi="仿宋" w:eastAsia="仿宋" w:cs="仿宋"/>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before="32" w:beforeLines="10" w:after="32" w:afterLines="10" w:line="360" w:lineRule="auto"/>
        <w:ind w:firstLine="482" w:firstLineChars="200"/>
        <w:jc w:val="both"/>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三</w:t>
      </w:r>
      <w:r>
        <w:rPr>
          <w:rFonts w:hint="eastAsia" w:ascii="仿宋" w:hAnsi="仿宋" w:eastAsia="仿宋" w:cs="仿宋"/>
          <w:b/>
          <w:bCs/>
          <w:color w:val="000000" w:themeColor="text1"/>
          <w:sz w:val="24"/>
          <w:szCs w:val="24"/>
          <w14:textFill>
            <w14:solidFill>
              <w14:schemeClr w14:val="tx1"/>
            </w14:solidFill>
          </w14:textFill>
        </w:rPr>
        <w:t>、图纸：</w:t>
      </w:r>
      <w:r>
        <w:rPr>
          <w:rFonts w:hint="eastAsia" w:ascii="仿宋" w:hAnsi="仿宋" w:eastAsia="仿宋" w:cs="仿宋"/>
          <w:color w:val="000000" w:themeColor="text1"/>
          <w:sz w:val="24"/>
          <w:szCs w:val="24"/>
          <w:lang w:eastAsia="zh-CN"/>
          <w14:textFill>
            <w14:solidFill>
              <w14:schemeClr w14:val="tx1"/>
            </w14:solidFill>
          </w14:textFill>
        </w:rPr>
        <w:t>见附件</w:t>
      </w:r>
    </w:p>
    <w:p>
      <w:pPr>
        <w:pStyle w:val="5"/>
        <w:keepNext w:val="0"/>
        <w:keepLines w:val="0"/>
        <w:pageBreakBefore w:val="0"/>
        <w:widowControl w:val="0"/>
        <w:kinsoku/>
        <w:wordWrap/>
        <w:overflowPunct/>
        <w:topLinePunct w:val="0"/>
        <w:autoSpaceDE/>
        <w:autoSpaceDN/>
        <w:bidi w:val="0"/>
        <w:adjustRightInd/>
        <w:snapToGrid/>
        <w:spacing w:before="32" w:beforeLines="10" w:after="32" w:afterLines="10" w:line="360" w:lineRule="auto"/>
        <w:ind w:left="0" w:leftChars="0" w:firstLine="482"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四</w:t>
      </w:r>
      <w:r>
        <w:rPr>
          <w:rFonts w:hint="eastAsia" w:ascii="仿宋" w:hAnsi="仿宋" w:eastAsia="仿宋" w:cs="仿宋"/>
          <w:b/>
          <w:bCs/>
          <w:color w:val="000000" w:themeColor="text1"/>
          <w:sz w:val="24"/>
          <w:szCs w:val="24"/>
          <w14:textFill>
            <w14:solidFill>
              <w14:schemeClr w14:val="tx1"/>
            </w14:solidFill>
          </w14:textFill>
        </w:rPr>
        <w:t>、商务要求：</w:t>
      </w:r>
      <w:r>
        <w:rPr>
          <w:rFonts w:hint="eastAsia" w:ascii="仿宋" w:hAnsi="仿宋" w:eastAsia="仿宋" w:cs="仿宋"/>
          <w:color w:val="000000" w:themeColor="text1"/>
          <w:sz w:val="24"/>
          <w:szCs w:val="24"/>
          <w14:textFill>
            <w14:solidFill>
              <w14:schemeClr w14:val="tx1"/>
            </w14:solidFill>
          </w14:textFill>
        </w:rPr>
        <w:t xml:space="preserve"> </w:t>
      </w:r>
    </w:p>
    <w:p>
      <w:pPr>
        <w:pStyle w:val="5"/>
        <w:keepNext w:val="0"/>
        <w:keepLines w:val="0"/>
        <w:pageBreakBefore w:val="0"/>
        <w:widowControl w:val="0"/>
        <w:kinsoku/>
        <w:wordWrap/>
        <w:overflowPunct/>
        <w:topLinePunct w:val="0"/>
        <w:autoSpaceDE/>
        <w:autoSpaceDN/>
        <w:bidi w:val="0"/>
        <w:adjustRightInd/>
        <w:snapToGrid/>
        <w:spacing w:before="32" w:beforeLines="10" w:after="32" w:afterLines="10" w:line="360" w:lineRule="auto"/>
        <w:ind w:left="0" w:leftChars="0"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1、施工工期：90日历天。</w:t>
      </w:r>
    </w:p>
    <w:p>
      <w:pPr>
        <w:pStyle w:val="5"/>
        <w:keepNext w:val="0"/>
        <w:keepLines w:val="0"/>
        <w:pageBreakBefore w:val="0"/>
        <w:widowControl w:val="0"/>
        <w:kinsoku/>
        <w:wordWrap/>
        <w:overflowPunct/>
        <w:topLinePunct w:val="0"/>
        <w:autoSpaceDE/>
        <w:autoSpaceDN/>
        <w:bidi w:val="0"/>
        <w:adjustRightInd/>
        <w:snapToGrid/>
        <w:spacing w:before="32" w:beforeLines="10" w:after="32" w:afterLines="10" w:line="360" w:lineRule="auto"/>
        <w:ind w:left="0" w:leftChars="0"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2、施工地点：</w:t>
      </w:r>
      <w:r>
        <w:rPr>
          <w:rFonts w:hint="eastAsia" w:ascii="仿宋" w:hAnsi="仿宋" w:eastAsia="仿宋" w:cs="仿宋"/>
          <w:color w:val="000000" w:themeColor="text1"/>
          <w:sz w:val="24"/>
          <w:szCs w:val="24"/>
          <w:lang w:eastAsia="zh-CN"/>
          <w14:textFill>
            <w14:solidFill>
              <w14:schemeClr w14:val="tx1"/>
            </w14:solidFill>
          </w14:textFill>
        </w:rPr>
        <w:t>巴中市巴州区大和乡</w:t>
      </w:r>
      <w:r>
        <w:rPr>
          <w:rFonts w:hint="eastAsia" w:ascii="仿宋" w:hAnsi="仿宋" w:eastAsia="仿宋" w:cs="仿宋"/>
          <w:color w:val="000000" w:themeColor="text1"/>
          <w:sz w:val="24"/>
          <w:szCs w:val="24"/>
          <w:lang w:val="en-US"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32" w:beforeLines="10" w:after="32" w:afterLines="10" w:line="360" w:lineRule="auto"/>
        <w:ind w:left="0" w:leftChars="0"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3、质量要求：必须达到国家及行业现行技术规范标准，符合国家及行业验收合格标准。 </w:t>
      </w:r>
    </w:p>
    <w:p>
      <w:pPr>
        <w:pStyle w:val="5"/>
        <w:keepNext w:val="0"/>
        <w:keepLines w:val="0"/>
        <w:pageBreakBefore w:val="0"/>
        <w:widowControl w:val="0"/>
        <w:kinsoku/>
        <w:wordWrap/>
        <w:overflowPunct/>
        <w:topLinePunct w:val="0"/>
        <w:autoSpaceDE/>
        <w:autoSpaceDN/>
        <w:bidi w:val="0"/>
        <w:adjustRightInd/>
        <w:snapToGrid/>
        <w:spacing w:before="32" w:beforeLines="10" w:after="32" w:afterLines="10" w:line="360" w:lineRule="auto"/>
        <w:ind w:left="0" w:leftChars="0"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4、安全责任：在工程施工期间，凡由成交供应商自身原因引起安全事故由施工承担相应的安全责任。</w:t>
      </w:r>
    </w:p>
    <w:p>
      <w:pPr>
        <w:pStyle w:val="5"/>
        <w:keepNext w:val="0"/>
        <w:keepLines w:val="0"/>
        <w:pageBreakBefore w:val="0"/>
        <w:widowControl w:val="0"/>
        <w:kinsoku/>
        <w:wordWrap/>
        <w:overflowPunct/>
        <w:topLinePunct w:val="0"/>
        <w:autoSpaceDE/>
        <w:autoSpaceDN/>
        <w:bidi w:val="0"/>
        <w:adjustRightInd/>
        <w:snapToGrid/>
        <w:spacing w:before="32" w:beforeLines="10" w:after="32" w:afterLines="10" w:line="360" w:lineRule="auto"/>
        <w:ind w:left="0" w:leftChars="0"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5、缺陷责任期：24个月。 </w:t>
      </w:r>
    </w:p>
    <w:p>
      <w:pPr>
        <w:pStyle w:val="5"/>
        <w:keepNext w:val="0"/>
        <w:keepLines w:val="0"/>
        <w:pageBreakBefore w:val="0"/>
        <w:widowControl w:val="0"/>
        <w:kinsoku/>
        <w:wordWrap/>
        <w:overflowPunct/>
        <w:topLinePunct w:val="0"/>
        <w:autoSpaceDE/>
        <w:autoSpaceDN/>
        <w:bidi w:val="0"/>
        <w:adjustRightInd/>
        <w:snapToGrid/>
        <w:spacing w:before="32" w:beforeLines="10" w:after="32" w:afterLines="10" w:line="360" w:lineRule="auto"/>
        <w:ind w:left="0" w:leftChars="0" w:firstLine="480" w:firstLineChars="200"/>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6、付款方式：以成交供应商与采购人签订的合同约定。  </w:t>
      </w:r>
    </w:p>
    <w:p>
      <w:pPr>
        <w:pStyle w:val="5"/>
        <w:keepNext w:val="0"/>
        <w:keepLines w:val="0"/>
        <w:pageBreakBefore w:val="0"/>
        <w:widowControl w:val="0"/>
        <w:kinsoku/>
        <w:wordWrap/>
        <w:overflowPunct/>
        <w:topLinePunct w:val="0"/>
        <w:autoSpaceDE/>
        <w:autoSpaceDN/>
        <w:bidi w:val="0"/>
        <w:adjustRightInd/>
        <w:snapToGrid/>
        <w:spacing w:before="32" w:beforeLines="10" w:after="32" w:afterLines="10" w:line="360" w:lineRule="auto"/>
        <w:ind w:left="0" w:leftChars="0"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7、资料要求：验收合格后提供完整的《竣工验收资料》交付采购人。</w:t>
      </w:r>
    </w:p>
    <w:p>
      <w:pPr>
        <w:pStyle w:val="5"/>
        <w:keepNext w:val="0"/>
        <w:keepLines w:val="0"/>
        <w:pageBreakBefore w:val="0"/>
        <w:widowControl w:val="0"/>
        <w:kinsoku/>
        <w:wordWrap/>
        <w:overflowPunct/>
        <w:topLinePunct w:val="0"/>
        <w:autoSpaceDE/>
        <w:autoSpaceDN/>
        <w:bidi w:val="0"/>
        <w:adjustRightInd/>
        <w:snapToGrid/>
        <w:spacing w:before="32" w:beforeLines="10" w:after="32" w:afterLines="10" w:line="360" w:lineRule="auto"/>
        <w:ind w:left="0" w:leftChars="0"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8、验收标准：成交供应商与采购人按照《财政部关于进一步加强政府采购需求和履约验收管理的指导意见的通知》（财库[2016]205号）、</w:t>
      </w:r>
      <w:r>
        <w:rPr>
          <w:rFonts w:hint="eastAsia" w:ascii="仿宋" w:hAnsi="仿宋" w:eastAsia="仿宋" w:cs="仿宋"/>
          <w:color w:val="000000" w:themeColor="text1"/>
          <w:sz w:val="24"/>
          <w:szCs w:val="24"/>
          <w:lang w:eastAsia="zh-CN"/>
          <w14:textFill>
            <w14:solidFill>
              <w14:schemeClr w14:val="tx1"/>
            </w14:solidFill>
          </w14:textFill>
        </w:rPr>
        <w:t>《政府采购需求管理办法》（财库〔2021〕22号）</w:t>
      </w:r>
      <w:r>
        <w:rPr>
          <w:rFonts w:hint="eastAsia" w:ascii="仿宋" w:hAnsi="仿宋" w:eastAsia="仿宋" w:cs="仿宋"/>
          <w:color w:val="000000" w:themeColor="text1"/>
          <w:sz w:val="24"/>
          <w:szCs w:val="24"/>
          <w:lang w:val="en-US" w:eastAsia="zh-CN"/>
          <w14:textFill>
            <w14:solidFill>
              <w14:schemeClr w14:val="tx1"/>
            </w14:solidFill>
          </w14:textFill>
        </w:rPr>
        <w:t>的要求及现行相关规范、规程、设计文件等进行验收，采购人也可以委托专业人员验收，必要时可以邀请相关部门现场监督。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MTNmNTZkZWI0M2E1Mjk5ZDA3NTUzYTA0NDVjODgifQ=="/>
  </w:docVars>
  <w:rsids>
    <w:rsidRoot w:val="3C27408F"/>
    <w:rsid w:val="3C274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Title"/>
    <w:basedOn w:val="1"/>
    <w:next w:val="1"/>
    <w:qFormat/>
    <w:uiPriority w:val="99"/>
    <w:pPr>
      <w:spacing w:before="240" w:after="60"/>
      <w:jc w:val="center"/>
      <w:outlineLvl w:val="0"/>
    </w:pPr>
    <w:rPr>
      <w:rFonts w:ascii="Cambria" w:hAnsi="Cambria" w:cs="Cambria"/>
      <w:b/>
      <w:bCs/>
      <w:sz w:val="32"/>
      <w:szCs w:val="32"/>
    </w:rPr>
  </w:style>
  <w:style w:type="paragraph" w:styleId="5">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2022-11-07T08:53:00Z</dcterms:created>
  <dc:creator>WYJ...</dc:creator>
  <cp:lastModifiedBy>WYJ...</cp:lastModifiedBy>
  <dcterms:modified xsi:type="dcterms:W3CDTF">2022-11-07T08:54:14Z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143A880334BE4C8C92575A6DC68635AF</vt:lpwstr>
  </property>
</Properties>
</file>