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64" w:rsidRDefault="005B5C64">
      <w:pPr>
        <w:spacing w:line="600" w:lineRule="exact"/>
        <w:jc w:val="center"/>
        <w:outlineLvl w:val="0"/>
        <w:rPr>
          <w:rFonts w:ascii="方正小标宋简体" w:eastAsia="方正小标宋简体" w:hAnsi="宋体"/>
          <w:color w:val="000000"/>
          <w:sz w:val="72"/>
          <w:szCs w:val="72"/>
        </w:rPr>
      </w:pPr>
      <w:bookmarkStart w:id="0" w:name="_Toc15306267"/>
    </w:p>
    <w:p w:rsidR="005B5C64" w:rsidRDefault="005B5C64">
      <w:pPr>
        <w:spacing w:line="600" w:lineRule="exact"/>
        <w:jc w:val="center"/>
        <w:outlineLvl w:val="0"/>
        <w:rPr>
          <w:rFonts w:ascii="方正小标宋简体" w:eastAsia="方正小标宋简体" w:hAnsi="宋体"/>
          <w:color w:val="000000"/>
          <w:sz w:val="72"/>
          <w:szCs w:val="72"/>
        </w:rPr>
      </w:pPr>
    </w:p>
    <w:p w:rsidR="005B5C64" w:rsidRDefault="005B5C64">
      <w:pPr>
        <w:spacing w:line="600" w:lineRule="exact"/>
        <w:jc w:val="center"/>
        <w:outlineLvl w:val="0"/>
        <w:rPr>
          <w:rFonts w:ascii="方正小标宋简体" w:eastAsia="方正小标宋简体" w:hAnsi="宋体"/>
          <w:color w:val="000000"/>
          <w:sz w:val="72"/>
          <w:szCs w:val="72"/>
        </w:rPr>
      </w:pPr>
    </w:p>
    <w:p w:rsidR="005B5C64" w:rsidRDefault="005B5C64">
      <w:pPr>
        <w:spacing w:line="600" w:lineRule="exact"/>
        <w:jc w:val="center"/>
        <w:outlineLvl w:val="0"/>
        <w:rPr>
          <w:rFonts w:ascii="方正小标宋简体" w:eastAsia="方正小标宋简体" w:hAnsi="宋体"/>
          <w:color w:val="000000"/>
          <w:sz w:val="72"/>
          <w:szCs w:val="72"/>
        </w:rPr>
      </w:pPr>
    </w:p>
    <w:p w:rsidR="005B5C64" w:rsidRPr="00FD518B" w:rsidRDefault="00204CDE" w:rsidP="00FD518B">
      <w:pPr>
        <w:jc w:val="center"/>
        <w:rPr>
          <w:rFonts w:ascii="方正小标宋简体" w:eastAsia="方正小标宋简体" w:hAnsi="宋体"/>
          <w:sz w:val="72"/>
          <w:szCs w:val="72"/>
        </w:rPr>
      </w:pPr>
      <w:bookmarkStart w:id="1" w:name="_Toc15396475"/>
      <w:bookmarkStart w:id="2" w:name="_Toc15377193"/>
      <w:bookmarkStart w:id="3" w:name="_Toc15378441"/>
      <w:bookmarkStart w:id="4" w:name="_Toc15377425"/>
      <w:bookmarkStart w:id="5" w:name="_Toc15396597"/>
      <w:bookmarkStart w:id="6" w:name="_Toc55836995"/>
      <w:bookmarkStart w:id="7" w:name="_Toc55892330"/>
      <w:bookmarkStart w:id="8" w:name="_Toc55892485"/>
      <w:bookmarkStart w:id="9" w:name="_Toc55892952"/>
      <w:bookmarkStart w:id="10" w:name="_Toc55893089"/>
      <w:bookmarkStart w:id="11" w:name="_Toc55893199"/>
      <w:bookmarkStart w:id="12" w:name="_Toc55893383"/>
      <w:r w:rsidRPr="00FD518B">
        <w:rPr>
          <w:rFonts w:ascii="方正小标宋简体" w:eastAsia="方正小标宋简体" w:hint="eastAsia"/>
          <w:sz w:val="72"/>
          <w:szCs w:val="72"/>
        </w:rPr>
        <w:t>20</w:t>
      </w:r>
      <w:r w:rsidR="00AA00E4">
        <w:rPr>
          <w:rFonts w:ascii="方正小标宋简体" w:eastAsia="方正小标宋简体" w:hint="eastAsia"/>
          <w:sz w:val="72"/>
          <w:szCs w:val="72"/>
        </w:rPr>
        <w:t>2</w:t>
      </w:r>
      <w:r w:rsidR="00F25BF3">
        <w:rPr>
          <w:rFonts w:ascii="方正小标宋简体" w:eastAsia="方正小标宋简体" w:hint="eastAsia"/>
          <w:sz w:val="72"/>
          <w:szCs w:val="72"/>
        </w:rPr>
        <w:t>1</w:t>
      </w:r>
      <w:r w:rsidRPr="00FD518B">
        <w:rPr>
          <w:rFonts w:ascii="方正小标宋简体" w:eastAsia="方正小标宋简体" w:hAnsi="宋体" w:hint="eastAsia"/>
          <w:sz w:val="72"/>
          <w:szCs w:val="72"/>
        </w:rPr>
        <w:t>年度</w:t>
      </w:r>
      <w:bookmarkEnd w:id="1"/>
      <w:bookmarkEnd w:id="2"/>
      <w:bookmarkEnd w:id="3"/>
      <w:bookmarkEnd w:id="4"/>
      <w:bookmarkEnd w:id="5"/>
      <w:bookmarkEnd w:id="6"/>
      <w:bookmarkEnd w:id="7"/>
      <w:bookmarkEnd w:id="8"/>
      <w:bookmarkEnd w:id="9"/>
      <w:bookmarkEnd w:id="10"/>
      <w:bookmarkEnd w:id="11"/>
      <w:bookmarkEnd w:id="12"/>
    </w:p>
    <w:p w:rsidR="005B5C64" w:rsidRPr="00FD518B" w:rsidRDefault="00204CDE" w:rsidP="00FD518B">
      <w:pPr>
        <w:jc w:val="center"/>
        <w:rPr>
          <w:rFonts w:ascii="方正小标宋简体" w:eastAsia="方正小标宋简体" w:hAnsi="宋体"/>
          <w:sz w:val="72"/>
          <w:szCs w:val="72"/>
        </w:rPr>
      </w:pPr>
      <w:bookmarkStart w:id="13" w:name="_Toc15396476"/>
      <w:bookmarkStart w:id="14" w:name="_Toc15377194"/>
      <w:bookmarkStart w:id="15" w:name="_Toc15396598"/>
      <w:bookmarkStart w:id="16" w:name="_Toc15377426"/>
      <w:bookmarkStart w:id="17" w:name="_Toc15378442"/>
      <w:bookmarkStart w:id="18" w:name="_Toc55836996"/>
      <w:bookmarkStart w:id="19" w:name="_Toc55892331"/>
      <w:bookmarkStart w:id="20" w:name="_Toc55892486"/>
      <w:bookmarkStart w:id="21" w:name="_Toc55892953"/>
      <w:bookmarkStart w:id="22" w:name="_Toc55893090"/>
      <w:bookmarkStart w:id="23" w:name="_Toc55893200"/>
      <w:bookmarkStart w:id="24" w:name="_Toc55893384"/>
      <w:r w:rsidRPr="00FD518B">
        <w:rPr>
          <w:rFonts w:ascii="方正小标宋简体" w:eastAsia="方正小标宋简体" w:hAnsi="宋体" w:hint="eastAsia"/>
          <w:sz w:val="72"/>
          <w:szCs w:val="72"/>
        </w:rPr>
        <w:t>四川省</w:t>
      </w:r>
      <w:bookmarkStart w:id="25" w:name="_Toc15306268"/>
      <w:bookmarkEnd w:id="0"/>
      <w:r w:rsidR="0077401B" w:rsidRPr="00FD518B">
        <w:rPr>
          <w:rFonts w:ascii="方正小标宋简体" w:eastAsia="方正小标宋简体" w:hAnsi="宋体" w:hint="eastAsia"/>
          <w:sz w:val="72"/>
          <w:szCs w:val="72"/>
        </w:rPr>
        <w:t>巴中市巴州区归国华侨联合会</w:t>
      </w:r>
      <w:r w:rsidRPr="00FD518B">
        <w:rPr>
          <w:rFonts w:ascii="方正小标宋简体" w:eastAsia="方正小标宋简体" w:hAnsi="宋体" w:hint="eastAsia"/>
          <w:sz w:val="72"/>
          <w:szCs w:val="72"/>
        </w:rPr>
        <w:t>部门决算</w:t>
      </w:r>
      <w:bookmarkEnd w:id="13"/>
      <w:bookmarkEnd w:id="14"/>
      <w:bookmarkEnd w:id="15"/>
      <w:bookmarkEnd w:id="16"/>
      <w:bookmarkEnd w:id="17"/>
      <w:bookmarkEnd w:id="18"/>
      <w:bookmarkEnd w:id="19"/>
      <w:bookmarkEnd w:id="20"/>
      <w:bookmarkEnd w:id="21"/>
      <w:bookmarkEnd w:id="22"/>
      <w:bookmarkEnd w:id="23"/>
      <w:bookmarkEnd w:id="24"/>
      <w:bookmarkEnd w:id="25"/>
    </w:p>
    <w:p w:rsidR="00194C31" w:rsidRDefault="00204CDE" w:rsidP="00D2443C">
      <w:pPr>
        <w:widowControl/>
      </w:pPr>
      <w:r>
        <w:rPr>
          <w:rFonts w:ascii="方正小标宋简体" w:eastAsia="方正小标宋简体" w:hAnsi="宋体"/>
          <w:color w:val="000000"/>
          <w:sz w:val="36"/>
          <w:szCs w:val="36"/>
        </w:rPr>
        <w:br w:type="page"/>
      </w:r>
      <w:r w:rsidR="00063A9D" w:rsidRPr="00D2443C">
        <w:rPr>
          <w:rFonts w:ascii="黑体" w:eastAsia="黑体" w:hAnsi="黑体"/>
          <w:color w:val="000000"/>
          <w:sz w:val="48"/>
          <w:szCs w:val="48"/>
        </w:rPr>
        <w:lastRenderedPageBreak/>
        <w:t xml:space="preserve"> </w:t>
      </w:r>
    </w:p>
    <w:sdt>
      <w:sdtPr>
        <w:rPr>
          <w:rFonts w:ascii="Times New Roman" w:eastAsia="宋体" w:hAnsi="Times New Roman" w:cs="Times New Roman"/>
          <w:b w:val="0"/>
          <w:bCs w:val="0"/>
          <w:color w:val="auto"/>
          <w:kern w:val="2"/>
          <w:sz w:val="21"/>
          <w:szCs w:val="24"/>
          <w:lang w:val="zh-CN"/>
        </w:rPr>
        <w:id w:val="692052652"/>
        <w:docPartObj>
          <w:docPartGallery w:val="Table of Contents"/>
          <w:docPartUnique/>
        </w:docPartObj>
      </w:sdtPr>
      <w:sdtEndPr>
        <w:rPr>
          <w:lang w:val="en-US"/>
        </w:rPr>
      </w:sdtEndPr>
      <w:sdtContent>
        <w:p w:rsidR="00063A9D" w:rsidRDefault="00063A9D" w:rsidP="00063A9D">
          <w:pPr>
            <w:pStyle w:val="TOC"/>
            <w:jc w:val="center"/>
            <w:rPr>
              <w:rFonts w:ascii="方正小标宋简体" w:eastAsia="方正小标宋简体"/>
              <w:b w:val="0"/>
              <w:color w:val="000000" w:themeColor="text1"/>
              <w:sz w:val="44"/>
              <w:szCs w:val="44"/>
              <w:lang w:val="zh-CN"/>
            </w:rPr>
          </w:pPr>
          <w:r w:rsidRPr="00063A9D">
            <w:rPr>
              <w:rFonts w:ascii="方正小标宋简体" w:eastAsia="方正小标宋简体" w:hint="eastAsia"/>
              <w:b w:val="0"/>
              <w:color w:val="000000" w:themeColor="text1"/>
              <w:sz w:val="44"/>
              <w:szCs w:val="44"/>
              <w:lang w:val="zh-CN"/>
            </w:rPr>
            <w:t>目  录</w:t>
          </w:r>
        </w:p>
        <w:p w:rsidR="00AA06B4" w:rsidRPr="00A37877" w:rsidRDefault="00AA06B4" w:rsidP="00AA06B4">
          <w:pPr>
            <w:jc w:val="center"/>
            <w:rPr>
              <w:rFonts w:ascii="仿宋_GB2312" w:eastAsia="仿宋_GB2312"/>
              <w:sz w:val="28"/>
              <w:szCs w:val="28"/>
              <w:lang w:val="zh-CN"/>
            </w:rPr>
          </w:pPr>
          <w:r w:rsidRPr="00A37877">
            <w:rPr>
              <w:rFonts w:ascii="仿宋_GB2312" w:eastAsia="仿宋_GB2312" w:hint="eastAsia"/>
              <w:sz w:val="28"/>
              <w:szCs w:val="28"/>
              <w:lang w:val="zh-CN"/>
            </w:rPr>
            <w:t>公开时间：202</w:t>
          </w:r>
          <w:r w:rsidR="00AF64B7">
            <w:rPr>
              <w:rFonts w:ascii="仿宋_GB2312" w:eastAsia="仿宋_GB2312" w:hint="eastAsia"/>
              <w:sz w:val="28"/>
              <w:szCs w:val="28"/>
              <w:lang w:val="zh-CN"/>
            </w:rPr>
            <w:t>2</w:t>
          </w:r>
          <w:r w:rsidRPr="00A37877">
            <w:rPr>
              <w:rFonts w:ascii="仿宋_GB2312" w:eastAsia="仿宋_GB2312" w:hint="eastAsia"/>
              <w:sz w:val="28"/>
              <w:szCs w:val="28"/>
              <w:lang w:val="zh-CN"/>
            </w:rPr>
            <w:t>年</w:t>
          </w:r>
          <w:r w:rsidR="00AF64B7">
            <w:rPr>
              <w:rFonts w:ascii="仿宋_GB2312" w:eastAsia="仿宋_GB2312" w:hint="eastAsia"/>
              <w:sz w:val="28"/>
              <w:szCs w:val="28"/>
              <w:lang w:val="zh-CN"/>
            </w:rPr>
            <w:t>10</w:t>
          </w:r>
          <w:r w:rsidRPr="00A37877">
            <w:rPr>
              <w:rFonts w:ascii="仿宋_GB2312" w:eastAsia="仿宋_GB2312" w:hint="eastAsia"/>
              <w:sz w:val="28"/>
              <w:szCs w:val="28"/>
              <w:lang w:val="zh-CN"/>
            </w:rPr>
            <w:t>月</w:t>
          </w:r>
          <w:r w:rsidR="00AF64B7">
            <w:rPr>
              <w:rFonts w:ascii="仿宋_GB2312" w:eastAsia="仿宋_GB2312" w:hint="eastAsia"/>
              <w:sz w:val="28"/>
              <w:szCs w:val="28"/>
              <w:lang w:val="zh-CN"/>
            </w:rPr>
            <w:t>30</w:t>
          </w:r>
          <w:r w:rsidRPr="00A37877">
            <w:rPr>
              <w:rFonts w:ascii="仿宋_GB2312" w:eastAsia="仿宋_GB2312" w:hint="eastAsia"/>
              <w:sz w:val="28"/>
              <w:szCs w:val="28"/>
              <w:lang w:val="zh-CN"/>
            </w:rPr>
            <w:t>日</w:t>
          </w:r>
        </w:p>
        <w:p w:rsidR="00F25BF3" w:rsidRDefault="00B81E97" w:rsidP="00F25BF3">
          <w:pPr>
            <w:pStyle w:val="10"/>
            <w:rPr>
              <w:rFonts w:asciiTheme="minorHAnsi" w:eastAsiaTheme="minorEastAsia" w:hAnsiTheme="minorHAnsi" w:cstheme="minorBidi"/>
              <w:noProof/>
              <w:sz w:val="21"/>
              <w:szCs w:val="22"/>
            </w:rPr>
          </w:pPr>
          <w:r w:rsidRPr="00B81E97">
            <w:rPr>
              <w:rFonts w:ascii="仿宋_GB2312" w:eastAsia="仿宋_GB2312" w:hint="eastAsia"/>
            </w:rPr>
            <w:fldChar w:fldCharType="begin"/>
          </w:r>
          <w:r w:rsidR="00063A9D" w:rsidRPr="00063A9D">
            <w:rPr>
              <w:rFonts w:ascii="仿宋_GB2312" w:eastAsia="仿宋_GB2312" w:hint="eastAsia"/>
            </w:rPr>
            <w:instrText xml:space="preserve"> TOC \o "1-3" \h \z \u </w:instrText>
          </w:r>
          <w:r w:rsidRPr="00B81E97">
            <w:rPr>
              <w:rFonts w:ascii="仿宋_GB2312" w:eastAsia="仿宋_GB2312" w:hint="eastAsia"/>
            </w:rPr>
            <w:fldChar w:fldCharType="separate"/>
          </w:r>
          <w:hyperlink w:anchor="_Toc120021153" w:history="1">
            <w:r w:rsidR="00F25BF3" w:rsidRPr="00FC6B3F">
              <w:rPr>
                <w:rStyle w:val="a8"/>
                <w:rFonts w:ascii="黑体" w:eastAsia="黑体" w:hAnsi="黑体" w:hint="eastAsia"/>
                <w:noProof/>
              </w:rPr>
              <w:t>第一部分</w:t>
            </w:r>
            <w:r w:rsidR="00F25BF3" w:rsidRPr="00FC6B3F">
              <w:rPr>
                <w:rStyle w:val="a8"/>
                <w:rFonts w:ascii="黑体" w:eastAsia="黑体" w:hAnsi="黑体"/>
                <w:noProof/>
              </w:rPr>
              <w:t xml:space="preserve"> </w:t>
            </w:r>
            <w:r w:rsidR="00F25BF3" w:rsidRPr="00FC6B3F">
              <w:rPr>
                <w:rStyle w:val="a8"/>
                <w:rFonts w:ascii="黑体" w:eastAsia="黑体" w:hAnsi="黑体" w:hint="eastAsia"/>
                <w:noProof/>
              </w:rPr>
              <w:t>部门概况</w:t>
            </w:r>
            <w:r w:rsidR="00F25BF3">
              <w:rPr>
                <w:noProof/>
                <w:webHidden/>
              </w:rPr>
              <w:tab/>
            </w:r>
            <w:r>
              <w:rPr>
                <w:noProof/>
                <w:webHidden/>
              </w:rPr>
              <w:fldChar w:fldCharType="begin"/>
            </w:r>
            <w:r w:rsidR="00F25BF3">
              <w:rPr>
                <w:noProof/>
                <w:webHidden/>
              </w:rPr>
              <w:instrText xml:space="preserve"> PAGEREF _Toc120021153 \h </w:instrText>
            </w:r>
            <w:r>
              <w:rPr>
                <w:noProof/>
                <w:webHidden/>
              </w:rPr>
            </w:r>
            <w:r>
              <w:rPr>
                <w:noProof/>
                <w:webHidden/>
              </w:rPr>
              <w:fldChar w:fldCharType="separate"/>
            </w:r>
            <w:r w:rsidR="00F25BF3">
              <w:rPr>
                <w:noProof/>
                <w:webHidden/>
              </w:rPr>
              <w:t>4</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54" w:history="1">
            <w:r w:rsidR="00F25BF3" w:rsidRPr="00FC6B3F">
              <w:rPr>
                <w:rStyle w:val="a8"/>
                <w:rFonts w:ascii="黑体" w:eastAsia="黑体" w:hAnsi="黑体" w:hint="eastAsia"/>
                <w:noProof/>
              </w:rPr>
              <w:t>一、基本职能及主要工作</w:t>
            </w:r>
            <w:r w:rsidR="00F25BF3">
              <w:rPr>
                <w:noProof/>
                <w:webHidden/>
              </w:rPr>
              <w:tab/>
            </w:r>
            <w:r>
              <w:rPr>
                <w:noProof/>
                <w:webHidden/>
              </w:rPr>
              <w:fldChar w:fldCharType="begin"/>
            </w:r>
            <w:r w:rsidR="00F25BF3">
              <w:rPr>
                <w:noProof/>
                <w:webHidden/>
              </w:rPr>
              <w:instrText xml:space="preserve"> PAGEREF _Toc120021154 \h </w:instrText>
            </w:r>
            <w:r>
              <w:rPr>
                <w:noProof/>
                <w:webHidden/>
              </w:rPr>
            </w:r>
            <w:r>
              <w:rPr>
                <w:noProof/>
                <w:webHidden/>
              </w:rPr>
              <w:fldChar w:fldCharType="separate"/>
            </w:r>
            <w:r w:rsidR="00F25BF3">
              <w:rPr>
                <w:noProof/>
                <w:webHidden/>
              </w:rPr>
              <w:t>4</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55" w:history="1">
            <w:r w:rsidR="00F25BF3" w:rsidRPr="00FC6B3F">
              <w:rPr>
                <w:rStyle w:val="a8"/>
                <w:rFonts w:ascii="黑体" w:eastAsia="黑体" w:hint="eastAsia"/>
                <w:noProof/>
              </w:rPr>
              <w:t>二、</w:t>
            </w:r>
            <w:r w:rsidR="00F25BF3" w:rsidRPr="00FC6B3F">
              <w:rPr>
                <w:rStyle w:val="a8"/>
                <w:rFonts w:ascii="黑体" w:eastAsia="黑体" w:hAnsi="黑体" w:hint="eastAsia"/>
                <w:noProof/>
              </w:rPr>
              <w:t>机构设置</w:t>
            </w:r>
            <w:r w:rsidR="00F25BF3">
              <w:rPr>
                <w:noProof/>
                <w:webHidden/>
              </w:rPr>
              <w:tab/>
            </w:r>
            <w:r>
              <w:rPr>
                <w:noProof/>
                <w:webHidden/>
              </w:rPr>
              <w:fldChar w:fldCharType="begin"/>
            </w:r>
            <w:r w:rsidR="00F25BF3">
              <w:rPr>
                <w:noProof/>
                <w:webHidden/>
              </w:rPr>
              <w:instrText xml:space="preserve"> PAGEREF _Toc120021155 \h </w:instrText>
            </w:r>
            <w:r>
              <w:rPr>
                <w:noProof/>
                <w:webHidden/>
              </w:rPr>
            </w:r>
            <w:r>
              <w:rPr>
                <w:noProof/>
                <w:webHidden/>
              </w:rPr>
              <w:fldChar w:fldCharType="separate"/>
            </w:r>
            <w:r w:rsidR="00F25BF3">
              <w:rPr>
                <w:noProof/>
                <w:webHidden/>
              </w:rPr>
              <w:t>7</w:t>
            </w:r>
            <w:r>
              <w:rPr>
                <w:noProof/>
                <w:webHidden/>
              </w:rPr>
              <w:fldChar w:fldCharType="end"/>
            </w:r>
          </w:hyperlink>
        </w:p>
        <w:p w:rsidR="00F25BF3" w:rsidRDefault="00B81E97">
          <w:pPr>
            <w:pStyle w:val="10"/>
            <w:rPr>
              <w:rFonts w:asciiTheme="minorHAnsi" w:eastAsiaTheme="minorEastAsia" w:hAnsiTheme="minorHAnsi" w:cstheme="minorBidi"/>
              <w:noProof/>
              <w:sz w:val="21"/>
              <w:szCs w:val="22"/>
            </w:rPr>
          </w:pPr>
          <w:hyperlink w:anchor="_Toc120021156" w:history="1">
            <w:r w:rsidR="00F25BF3" w:rsidRPr="00FC6B3F">
              <w:rPr>
                <w:rStyle w:val="a8"/>
                <w:rFonts w:ascii="黑体" w:eastAsia="黑体" w:hAnsi="黑体" w:hint="eastAsia"/>
                <w:noProof/>
              </w:rPr>
              <w:t>第二部分</w:t>
            </w:r>
            <w:r w:rsidR="00F25BF3" w:rsidRPr="00FC6B3F">
              <w:rPr>
                <w:rStyle w:val="a8"/>
                <w:rFonts w:ascii="黑体" w:eastAsia="黑体" w:hAnsi="黑体"/>
                <w:noProof/>
              </w:rPr>
              <w:t xml:space="preserve"> 2021</w:t>
            </w:r>
            <w:r w:rsidR="00F25BF3" w:rsidRPr="00FC6B3F">
              <w:rPr>
                <w:rStyle w:val="a8"/>
                <w:rFonts w:ascii="黑体" w:eastAsia="黑体" w:hAnsi="黑体" w:hint="eastAsia"/>
                <w:noProof/>
              </w:rPr>
              <w:t>年度部门决算情况说明</w:t>
            </w:r>
            <w:r w:rsidR="00F25BF3">
              <w:rPr>
                <w:noProof/>
                <w:webHidden/>
              </w:rPr>
              <w:tab/>
            </w:r>
            <w:r>
              <w:rPr>
                <w:noProof/>
                <w:webHidden/>
              </w:rPr>
              <w:fldChar w:fldCharType="begin"/>
            </w:r>
            <w:r w:rsidR="00F25BF3">
              <w:rPr>
                <w:noProof/>
                <w:webHidden/>
              </w:rPr>
              <w:instrText xml:space="preserve"> PAGEREF _Toc120021156 \h </w:instrText>
            </w:r>
            <w:r>
              <w:rPr>
                <w:noProof/>
                <w:webHidden/>
              </w:rPr>
            </w:r>
            <w:r>
              <w:rPr>
                <w:noProof/>
                <w:webHidden/>
              </w:rPr>
              <w:fldChar w:fldCharType="separate"/>
            </w:r>
            <w:r w:rsidR="00F25BF3">
              <w:rPr>
                <w:noProof/>
                <w:webHidden/>
              </w:rPr>
              <w:t>8</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57" w:history="1">
            <w:r w:rsidR="00F25BF3" w:rsidRPr="00FC6B3F">
              <w:rPr>
                <w:rStyle w:val="a8"/>
                <w:rFonts w:ascii="黑体" w:eastAsia="黑体" w:hAnsi="黑体" w:hint="eastAsia"/>
                <w:noProof/>
              </w:rPr>
              <w:t>一、收入支出决算总体情况说明</w:t>
            </w:r>
            <w:r w:rsidR="00F25BF3">
              <w:rPr>
                <w:noProof/>
                <w:webHidden/>
              </w:rPr>
              <w:tab/>
            </w:r>
            <w:r>
              <w:rPr>
                <w:noProof/>
                <w:webHidden/>
              </w:rPr>
              <w:fldChar w:fldCharType="begin"/>
            </w:r>
            <w:r w:rsidR="00F25BF3">
              <w:rPr>
                <w:noProof/>
                <w:webHidden/>
              </w:rPr>
              <w:instrText xml:space="preserve"> PAGEREF _Toc120021157 \h </w:instrText>
            </w:r>
            <w:r>
              <w:rPr>
                <w:noProof/>
                <w:webHidden/>
              </w:rPr>
            </w:r>
            <w:r>
              <w:rPr>
                <w:noProof/>
                <w:webHidden/>
              </w:rPr>
              <w:fldChar w:fldCharType="separate"/>
            </w:r>
            <w:r w:rsidR="00F25BF3">
              <w:rPr>
                <w:noProof/>
                <w:webHidden/>
              </w:rPr>
              <w:t>8</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58" w:history="1">
            <w:r w:rsidR="00F25BF3" w:rsidRPr="00FC6B3F">
              <w:rPr>
                <w:rStyle w:val="a8"/>
                <w:rFonts w:ascii="黑体" w:eastAsia="黑体" w:hAnsi="黑体" w:hint="eastAsia"/>
                <w:noProof/>
              </w:rPr>
              <w:t>二、收入决算情况说明</w:t>
            </w:r>
            <w:r w:rsidR="00F25BF3">
              <w:rPr>
                <w:noProof/>
                <w:webHidden/>
              </w:rPr>
              <w:tab/>
            </w:r>
            <w:r>
              <w:rPr>
                <w:noProof/>
                <w:webHidden/>
              </w:rPr>
              <w:fldChar w:fldCharType="begin"/>
            </w:r>
            <w:r w:rsidR="00F25BF3">
              <w:rPr>
                <w:noProof/>
                <w:webHidden/>
              </w:rPr>
              <w:instrText xml:space="preserve"> PAGEREF _Toc120021158 \h </w:instrText>
            </w:r>
            <w:r>
              <w:rPr>
                <w:noProof/>
                <w:webHidden/>
              </w:rPr>
            </w:r>
            <w:r>
              <w:rPr>
                <w:noProof/>
                <w:webHidden/>
              </w:rPr>
              <w:fldChar w:fldCharType="separate"/>
            </w:r>
            <w:r w:rsidR="00F25BF3">
              <w:rPr>
                <w:noProof/>
                <w:webHidden/>
              </w:rPr>
              <w:t>8</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59" w:history="1">
            <w:r w:rsidR="00F25BF3" w:rsidRPr="00FC6B3F">
              <w:rPr>
                <w:rStyle w:val="a8"/>
                <w:rFonts w:ascii="黑体" w:eastAsia="黑体" w:hAnsi="黑体" w:hint="eastAsia"/>
                <w:noProof/>
              </w:rPr>
              <w:t>三、支出决算情况说明</w:t>
            </w:r>
            <w:r w:rsidR="00F25BF3">
              <w:rPr>
                <w:noProof/>
                <w:webHidden/>
              </w:rPr>
              <w:tab/>
            </w:r>
            <w:r>
              <w:rPr>
                <w:noProof/>
                <w:webHidden/>
              </w:rPr>
              <w:fldChar w:fldCharType="begin"/>
            </w:r>
            <w:r w:rsidR="00F25BF3">
              <w:rPr>
                <w:noProof/>
                <w:webHidden/>
              </w:rPr>
              <w:instrText xml:space="preserve"> PAGEREF _Toc120021159 \h </w:instrText>
            </w:r>
            <w:r>
              <w:rPr>
                <w:noProof/>
                <w:webHidden/>
              </w:rPr>
            </w:r>
            <w:r>
              <w:rPr>
                <w:noProof/>
                <w:webHidden/>
              </w:rPr>
              <w:fldChar w:fldCharType="separate"/>
            </w:r>
            <w:r w:rsidR="00F25BF3">
              <w:rPr>
                <w:noProof/>
                <w:webHidden/>
              </w:rPr>
              <w:t>9</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60" w:history="1">
            <w:r w:rsidR="00F25BF3" w:rsidRPr="00FC6B3F">
              <w:rPr>
                <w:rStyle w:val="a8"/>
                <w:rFonts w:ascii="黑体" w:eastAsia="黑体" w:hAnsi="黑体" w:hint="eastAsia"/>
                <w:noProof/>
              </w:rPr>
              <w:t>四、财政拨款收入支出决算总体情况说明</w:t>
            </w:r>
            <w:r w:rsidR="00F25BF3">
              <w:rPr>
                <w:noProof/>
                <w:webHidden/>
              </w:rPr>
              <w:tab/>
            </w:r>
            <w:r>
              <w:rPr>
                <w:noProof/>
                <w:webHidden/>
              </w:rPr>
              <w:fldChar w:fldCharType="begin"/>
            </w:r>
            <w:r w:rsidR="00F25BF3">
              <w:rPr>
                <w:noProof/>
                <w:webHidden/>
              </w:rPr>
              <w:instrText xml:space="preserve"> PAGEREF _Toc120021160 \h </w:instrText>
            </w:r>
            <w:r>
              <w:rPr>
                <w:noProof/>
                <w:webHidden/>
              </w:rPr>
            </w:r>
            <w:r>
              <w:rPr>
                <w:noProof/>
                <w:webHidden/>
              </w:rPr>
              <w:fldChar w:fldCharType="separate"/>
            </w:r>
            <w:r w:rsidR="00F25BF3">
              <w:rPr>
                <w:noProof/>
                <w:webHidden/>
              </w:rPr>
              <w:t>10</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61" w:history="1">
            <w:r w:rsidR="00F25BF3" w:rsidRPr="00FC6B3F">
              <w:rPr>
                <w:rStyle w:val="a8"/>
                <w:rFonts w:ascii="黑体" w:eastAsia="黑体" w:hAnsi="黑体" w:hint="eastAsia"/>
                <w:noProof/>
              </w:rPr>
              <w:t>五、一般公共预算财政拨款支出决算情况说明</w:t>
            </w:r>
            <w:r w:rsidR="00F25BF3">
              <w:rPr>
                <w:noProof/>
                <w:webHidden/>
              </w:rPr>
              <w:tab/>
            </w:r>
            <w:r>
              <w:rPr>
                <w:noProof/>
                <w:webHidden/>
              </w:rPr>
              <w:fldChar w:fldCharType="begin"/>
            </w:r>
            <w:r w:rsidR="00F25BF3">
              <w:rPr>
                <w:noProof/>
                <w:webHidden/>
              </w:rPr>
              <w:instrText xml:space="preserve"> PAGEREF _Toc120021161 \h </w:instrText>
            </w:r>
            <w:r>
              <w:rPr>
                <w:noProof/>
                <w:webHidden/>
              </w:rPr>
            </w:r>
            <w:r>
              <w:rPr>
                <w:noProof/>
                <w:webHidden/>
              </w:rPr>
              <w:fldChar w:fldCharType="separate"/>
            </w:r>
            <w:r w:rsidR="00F25BF3">
              <w:rPr>
                <w:noProof/>
                <w:webHidden/>
              </w:rPr>
              <w:t>11</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62" w:history="1">
            <w:r w:rsidR="00F25BF3" w:rsidRPr="00FC6B3F">
              <w:rPr>
                <w:rStyle w:val="a8"/>
                <w:rFonts w:ascii="黑体" w:eastAsia="黑体" w:hAnsi="黑体" w:hint="eastAsia"/>
                <w:noProof/>
              </w:rPr>
              <w:t>六、一般公共预算财政拨款基本支出决算情况说明</w:t>
            </w:r>
            <w:r w:rsidR="00F25BF3">
              <w:rPr>
                <w:noProof/>
                <w:webHidden/>
              </w:rPr>
              <w:tab/>
            </w:r>
            <w:r>
              <w:rPr>
                <w:noProof/>
                <w:webHidden/>
              </w:rPr>
              <w:fldChar w:fldCharType="begin"/>
            </w:r>
            <w:r w:rsidR="00F25BF3">
              <w:rPr>
                <w:noProof/>
                <w:webHidden/>
              </w:rPr>
              <w:instrText xml:space="preserve"> PAGEREF _Toc120021162 \h </w:instrText>
            </w:r>
            <w:r>
              <w:rPr>
                <w:noProof/>
                <w:webHidden/>
              </w:rPr>
            </w:r>
            <w:r>
              <w:rPr>
                <w:noProof/>
                <w:webHidden/>
              </w:rPr>
              <w:fldChar w:fldCharType="separate"/>
            </w:r>
            <w:r w:rsidR="00F25BF3">
              <w:rPr>
                <w:noProof/>
                <w:webHidden/>
              </w:rPr>
              <w:t>14</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63" w:history="1">
            <w:r w:rsidR="00F25BF3" w:rsidRPr="00FC6B3F">
              <w:rPr>
                <w:rStyle w:val="a8"/>
                <w:rFonts w:ascii="黑体" w:eastAsia="黑体" w:hAnsi="黑体" w:hint="eastAsia"/>
                <w:noProof/>
              </w:rPr>
              <w:t>七、“三公”经费财政拨款支出决算情况说明</w:t>
            </w:r>
            <w:r w:rsidR="00F25BF3">
              <w:rPr>
                <w:noProof/>
                <w:webHidden/>
              </w:rPr>
              <w:tab/>
            </w:r>
            <w:r>
              <w:rPr>
                <w:noProof/>
                <w:webHidden/>
              </w:rPr>
              <w:fldChar w:fldCharType="begin"/>
            </w:r>
            <w:r w:rsidR="00F25BF3">
              <w:rPr>
                <w:noProof/>
                <w:webHidden/>
              </w:rPr>
              <w:instrText xml:space="preserve"> PAGEREF _Toc120021163 \h </w:instrText>
            </w:r>
            <w:r>
              <w:rPr>
                <w:noProof/>
                <w:webHidden/>
              </w:rPr>
            </w:r>
            <w:r>
              <w:rPr>
                <w:noProof/>
                <w:webHidden/>
              </w:rPr>
              <w:fldChar w:fldCharType="separate"/>
            </w:r>
            <w:r w:rsidR="00F25BF3">
              <w:rPr>
                <w:noProof/>
                <w:webHidden/>
              </w:rPr>
              <w:t>14</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64" w:history="1">
            <w:r w:rsidR="00F25BF3" w:rsidRPr="00FC6B3F">
              <w:rPr>
                <w:rStyle w:val="a8"/>
                <w:rFonts w:ascii="黑体" w:eastAsia="黑体" w:hAnsi="黑体" w:hint="eastAsia"/>
                <w:noProof/>
              </w:rPr>
              <w:t>八、政府性基金预算支出决算情况说明</w:t>
            </w:r>
            <w:r w:rsidR="00F25BF3">
              <w:rPr>
                <w:noProof/>
                <w:webHidden/>
              </w:rPr>
              <w:tab/>
            </w:r>
            <w:r>
              <w:rPr>
                <w:noProof/>
                <w:webHidden/>
              </w:rPr>
              <w:fldChar w:fldCharType="begin"/>
            </w:r>
            <w:r w:rsidR="00F25BF3">
              <w:rPr>
                <w:noProof/>
                <w:webHidden/>
              </w:rPr>
              <w:instrText xml:space="preserve"> PAGEREF _Toc120021164 \h </w:instrText>
            </w:r>
            <w:r>
              <w:rPr>
                <w:noProof/>
                <w:webHidden/>
              </w:rPr>
            </w:r>
            <w:r>
              <w:rPr>
                <w:noProof/>
                <w:webHidden/>
              </w:rPr>
              <w:fldChar w:fldCharType="separate"/>
            </w:r>
            <w:r w:rsidR="00F25BF3">
              <w:rPr>
                <w:noProof/>
                <w:webHidden/>
              </w:rPr>
              <w:t>16</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65" w:history="1">
            <w:r w:rsidR="00F25BF3" w:rsidRPr="00FC6B3F">
              <w:rPr>
                <w:rStyle w:val="a8"/>
                <w:rFonts w:ascii="黑体" w:eastAsia="黑体" w:hAnsi="黑体" w:hint="eastAsia"/>
                <w:noProof/>
              </w:rPr>
              <w:t>九、国有资本经营预算支出决算情况说明</w:t>
            </w:r>
            <w:r w:rsidR="00F25BF3">
              <w:rPr>
                <w:noProof/>
                <w:webHidden/>
              </w:rPr>
              <w:tab/>
            </w:r>
            <w:r>
              <w:rPr>
                <w:noProof/>
                <w:webHidden/>
              </w:rPr>
              <w:fldChar w:fldCharType="begin"/>
            </w:r>
            <w:r w:rsidR="00F25BF3">
              <w:rPr>
                <w:noProof/>
                <w:webHidden/>
              </w:rPr>
              <w:instrText xml:space="preserve"> PAGEREF _Toc120021165 \h </w:instrText>
            </w:r>
            <w:r>
              <w:rPr>
                <w:noProof/>
                <w:webHidden/>
              </w:rPr>
            </w:r>
            <w:r>
              <w:rPr>
                <w:noProof/>
                <w:webHidden/>
              </w:rPr>
              <w:fldChar w:fldCharType="separate"/>
            </w:r>
            <w:r w:rsidR="00F25BF3">
              <w:rPr>
                <w:noProof/>
                <w:webHidden/>
              </w:rPr>
              <w:t>16</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66" w:history="1">
            <w:r w:rsidR="00F25BF3" w:rsidRPr="00FC6B3F">
              <w:rPr>
                <w:rStyle w:val="a8"/>
                <w:rFonts w:ascii="黑体" w:eastAsia="黑体" w:hAnsi="黑体" w:hint="eastAsia"/>
                <w:noProof/>
              </w:rPr>
              <w:t>十、其他重要事项的情况说明</w:t>
            </w:r>
            <w:r w:rsidR="00F25BF3">
              <w:rPr>
                <w:noProof/>
                <w:webHidden/>
              </w:rPr>
              <w:tab/>
            </w:r>
            <w:r>
              <w:rPr>
                <w:noProof/>
                <w:webHidden/>
              </w:rPr>
              <w:fldChar w:fldCharType="begin"/>
            </w:r>
            <w:r w:rsidR="00F25BF3">
              <w:rPr>
                <w:noProof/>
                <w:webHidden/>
              </w:rPr>
              <w:instrText xml:space="preserve"> PAGEREF _Toc120021166 \h </w:instrText>
            </w:r>
            <w:r>
              <w:rPr>
                <w:noProof/>
                <w:webHidden/>
              </w:rPr>
            </w:r>
            <w:r>
              <w:rPr>
                <w:noProof/>
                <w:webHidden/>
              </w:rPr>
              <w:fldChar w:fldCharType="separate"/>
            </w:r>
            <w:r w:rsidR="00F25BF3">
              <w:rPr>
                <w:noProof/>
                <w:webHidden/>
              </w:rPr>
              <w:t>16</w:t>
            </w:r>
            <w:r>
              <w:rPr>
                <w:noProof/>
                <w:webHidden/>
              </w:rPr>
              <w:fldChar w:fldCharType="end"/>
            </w:r>
          </w:hyperlink>
        </w:p>
        <w:p w:rsidR="00F25BF3" w:rsidRDefault="00B81E97">
          <w:pPr>
            <w:pStyle w:val="10"/>
            <w:rPr>
              <w:rFonts w:asciiTheme="minorHAnsi" w:eastAsiaTheme="minorEastAsia" w:hAnsiTheme="minorHAnsi" w:cstheme="minorBidi"/>
              <w:noProof/>
              <w:sz w:val="21"/>
              <w:szCs w:val="22"/>
            </w:rPr>
          </w:pPr>
          <w:hyperlink w:anchor="_Toc120021167" w:history="1">
            <w:r w:rsidR="00F25BF3" w:rsidRPr="00FC6B3F">
              <w:rPr>
                <w:rStyle w:val="a8"/>
                <w:rFonts w:ascii="黑体" w:eastAsia="黑体" w:hAnsi="黑体" w:hint="eastAsia"/>
                <w:bCs/>
                <w:noProof/>
                <w:kern w:val="44"/>
              </w:rPr>
              <w:t>第三部分</w:t>
            </w:r>
            <w:r w:rsidR="00F25BF3" w:rsidRPr="00FC6B3F">
              <w:rPr>
                <w:rStyle w:val="a8"/>
                <w:rFonts w:ascii="黑体" w:eastAsia="黑体" w:hAnsi="黑体" w:hint="eastAsia"/>
                <w:noProof/>
              </w:rPr>
              <w:t xml:space="preserve"> 名</w:t>
            </w:r>
            <w:r w:rsidR="00F25BF3" w:rsidRPr="00FC6B3F">
              <w:rPr>
                <w:rStyle w:val="a8"/>
                <w:rFonts w:ascii="黑体" w:eastAsia="黑体" w:hAnsi="黑体" w:hint="eastAsia"/>
                <w:bCs/>
                <w:noProof/>
                <w:kern w:val="44"/>
              </w:rPr>
              <w:t>词解释</w:t>
            </w:r>
            <w:r w:rsidR="00F25BF3">
              <w:rPr>
                <w:noProof/>
                <w:webHidden/>
              </w:rPr>
              <w:tab/>
            </w:r>
            <w:r>
              <w:rPr>
                <w:noProof/>
                <w:webHidden/>
              </w:rPr>
              <w:fldChar w:fldCharType="begin"/>
            </w:r>
            <w:r w:rsidR="00F25BF3">
              <w:rPr>
                <w:noProof/>
                <w:webHidden/>
              </w:rPr>
              <w:instrText xml:space="preserve"> PAGEREF _Toc120021167 \h </w:instrText>
            </w:r>
            <w:r>
              <w:rPr>
                <w:noProof/>
                <w:webHidden/>
              </w:rPr>
            </w:r>
            <w:r>
              <w:rPr>
                <w:noProof/>
                <w:webHidden/>
              </w:rPr>
              <w:fldChar w:fldCharType="separate"/>
            </w:r>
            <w:r w:rsidR="00F25BF3">
              <w:rPr>
                <w:noProof/>
                <w:webHidden/>
              </w:rPr>
              <w:t>24</w:t>
            </w:r>
            <w:r>
              <w:rPr>
                <w:noProof/>
                <w:webHidden/>
              </w:rPr>
              <w:fldChar w:fldCharType="end"/>
            </w:r>
          </w:hyperlink>
        </w:p>
        <w:p w:rsidR="00F25BF3" w:rsidRDefault="00B81E97">
          <w:pPr>
            <w:pStyle w:val="10"/>
            <w:rPr>
              <w:rFonts w:asciiTheme="minorHAnsi" w:eastAsiaTheme="minorEastAsia" w:hAnsiTheme="minorHAnsi" w:cstheme="minorBidi"/>
              <w:noProof/>
              <w:sz w:val="21"/>
              <w:szCs w:val="22"/>
            </w:rPr>
          </w:pPr>
          <w:hyperlink w:anchor="_Toc120021168" w:history="1">
            <w:r w:rsidR="00F25BF3" w:rsidRPr="00FC6B3F">
              <w:rPr>
                <w:rStyle w:val="a8"/>
                <w:rFonts w:ascii="黑体" w:eastAsia="黑体" w:hAnsi="黑体" w:hint="eastAsia"/>
                <w:noProof/>
              </w:rPr>
              <w:t>第</w:t>
            </w:r>
            <w:r w:rsidR="00F25BF3" w:rsidRPr="00FC6B3F">
              <w:rPr>
                <w:rStyle w:val="a8"/>
                <w:rFonts w:ascii="黑体" w:eastAsia="黑体" w:hAnsi="黑体" w:hint="eastAsia"/>
                <w:bCs/>
                <w:noProof/>
                <w:kern w:val="44"/>
              </w:rPr>
              <w:t>四部分</w:t>
            </w:r>
            <w:r w:rsidR="00F25BF3" w:rsidRPr="00FC6B3F">
              <w:rPr>
                <w:rStyle w:val="a8"/>
                <w:rFonts w:ascii="黑体" w:eastAsia="黑体" w:hAnsi="黑体"/>
                <w:bCs/>
                <w:noProof/>
                <w:kern w:val="44"/>
              </w:rPr>
              <w:t xml:space="preserve"> </w:t>
            </w:r>
            <w:r w:rsidR="00F25BF3" w:rsidRPr="00FC6B3F">
              <w:rPr>
                <w:rStyle w:val="a8"/>
                <w:rFonts w:ascii="黑体" w:eastAsia="黑体" w:hAnsi="黑体" w:hint="eastAsia"/>
                <w:bCs/>
                <w:noProof/>
                <w:kern w:val="44"/>
              </w:rPr>
              <w:t>附件</w:t>
            </w:r>
            <w:r w:rsidR="00F25BF3">
              <w:rPr>
                <w:noProof/>
                <w:webHidden/>
              </w:rPr>
              <w:tab/>
            </w:r>
            <w:r>
              <w:rPr>
                <w:noProof/>
                <w:webHidden/>
              </w:rPr>
              <w:fldChar w:fldCharType="begin"/>
            </w:r>
            <w:r w:rsidR="00F25BF3">
              <w:rPr>
                <w:noProof/>
                <w:webHidden/>
              </w:rPr>
              <w:instrText xml:space="preserve"> PAGEREF _Toc120021168 \h </w:instrText>
            </w:r>
            <w:r>
              <w:rPr>
                <w:noProof/>
                <w:webHidden/>
              </w:rPr>
            </w:r>
            <w:r>
              <w:rPr>
                <w:noProof/>
                <w:webHidden/>
              </w:rPr>
              <w:fldChar w:fldCharType="separate"/>
            </w:r>
            <w:r w:rsidR="00F25BF3">
              <w:rPr>
                <w:noProof/>
                <w:webHidden/>
              </w:rPr>
              <w:t>27</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69" w:history="1">
            <w:r w:rsidR="00F25BF3" w:rsidRPr="00FC6B3F">
              <w:rPr>
                <w:rStyle w:val="a8"/>
                <w:rFonts w:hint="eastAsia"/>
                <w:noProof/>
              </w:rPr>
              <w:t>附件</w:t>
            </w:r>
            <w:r w:rsidR="00F25BF3">
              <w:rPr>
                <w:noProof/>
                <w:webHidden/>
              </w:rPr>
              <w:tab/>
            </w:r>
            <w:r>
              <w:rPr>
                <w:noProof/>
                <w:webHidden/>
              </w:rPr>
              <w:fldChar w:fldCharType="begin"/>
            </w:r>
            <w:r w:rsidR="00F25BF3">
              <w:rPr>
                <w:noProof/>
                <w:webHidden/>
              </w:rPr>
              <w:instrText xml:space="preserve"> PAGEREF _Toc120021169 \h </w:instrText>
            </w:r>
            <w:r>
              <w:rPr>
                <w:noProof/>
                <w:webHidden/>
              </w:rPr>
            </w:r>
            <w:r>
              <w:rPr>
                <w:noProof/>
                <w:webHidden/>
              </w:rPr>
              <w:fldChar w:fldCharType="separate"/>
            </w:r>
            <w:r w:rsidR="00F25BF3">
              <w:rPr>
                <w:noProof/>
                <w:webHidden/>
              </w:rPr>
              <w:t>27</w:t>
            </w:r>
            <w:r>
              <w:rPr>
                <w:noProof/>
                <w:webHidden/>
              </w:rPr>
              <w:fldChar w:fldCharType="end"/>
            </w:r>
          </w:hyperlink>
        </w:p>
        <w:p w:rsidR="00F25BF3" w:rsidRDefault="00B81E97">
          <w:pPr>
            <w:pStyle w:val="10"/>
            <w:rPr>
              <w:rFonts w:asciiTheme="minorHAnsi" w:eastAsiaTheme="minorEastAsia" w:hAnsiTheme="minorHAnsi" w:cstheme="minorBidi"/>
              <w:noProof/>
              <w:sz w:val="21"/>
              <w:szCs w:val="22"/>
            </w:rPr>
          </w:pPr>
          <w:hyperlink w:anchor="_Toc120021170" w:history="1">
            <w:r w:rsidR="00F25BF3" w:rsidRPr="00FC6B3F">
              <w:rPr>
                <w:rStyle w:val="a8"/>
                <w:rFonts w:hint="eastAsia"/>
                <w:noProof/>
              </w:rPr>
              <w:t>第五部分</w:t>
            </w:r>
            <w:r w:rsidR="00F25BF3" w:rsidRPr="00FC6B3F">
              <w:rPr>
                <w:rStyle w:val="a8"/>
                <w:noProof/>
              </w:rPr>
              <w:t xml:space="preserve"> </w:t>
            </w:r>
            <w:r w:rsidR="00F25BF3" w:rsidRPr="00FC6B3F">
              <w:rPr>
                <w:rStyle w:val="a8"/>
                <w:rFonts w:hint="eastAsia"/>
                <w:noProof/>
              </w:rPr>
              <w:t>附表</w:t>
            </w:r>
            <w:r w:rsidR="00F25BF3">
              <w:rPr>
                <w:noProof/>
                <w:webHidden/>
              </w:rPr>
              <w:tab/>
            </w:r>
            <w:r>
              <w:rPr>
                <w:noProof/>
                <w:webHidden/>
              </w:rPr>
              <w:fldChar w:fldCharType="begin"/>
            </w:r>
            <w:r w:rsidR="00F25BF3">
              <w:rPr>
                <w:noProof/>
                <w:webHidden/>
              </w:rPr>
              <w:instrText xml:space="preserve"> PAGEREF _Toc120021170 \h </w:instrText>
            </w:r>
            <w:r>
              <w:rPr>
                <w:noProof/>
                <w:webHidden/>
              </w:rPr>
            </w:r>
            <w:r>
              <w:rPr>
                <w:noProof/>
                <w:webHidden/>
              </w:rPr>
              <w:fldChar w:fldCharType="separate"/>
            </w:r>
            <w:r w:rsidR="00F25BF3">
              <w:rPr>
                <w:noProof/>
                <w:webHidden/>
              </w:rPr>
              <w:t>32</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71" w:history="1">
            <w:r w:rsidR="00F25BF3" w:rsidRPr="00FC6B3F">
              <w:rPr>
                <w:rStyle w:val="a8"/>
                <w:rFonts w:ascii="仿宋" w:eastAsia="仿宋" w:hAnsi="仿宋" w:hint="eastAsia"/>
                <w:noProof/>
              </w:rPr>
              <w:t>一、收入支出决算总表</w:t>
            </w:r>
            <w:r w:rsidR="00F25BF3">
              <w:rPr>
                <w:noProof/>
                <w:webHidden/>
              </w:rPr>
              <w:tab/>
            </w:r>
            <w:r>
              <w:rPr>
                <w:noProof/>
                <w:webHidden/>
              </w:rPr>
              <w:fldChar w:fldCharType="begin"/>
            </w:r>
            <w:r w:rsidR="00F25BF3">
              <w:rPr>
                <w:noProof/>
                <w:webHidden/>
              </w:rPr>
              <w:instrText xml:space="preserve"> PAGEREF _Toc120021171 \h </w:instrText>
            </w:r>
            <w:r>
              <w:rPr>
                <w:noProof/>
                <w:webHidden/>
              </w:rPr>
            </w:r>
            <w:r>
              <w:rPr>
                <w:noProof/>
                <w:webHidden/>
              </w:rPr>
              <w:fldChar w:fldCharType="separate"/>
            </w:r>
            <w:r w:rsidR="00F25BF3">
              <w:rPr>
                <w:noProof/>
                <w:webHidden/>
              </w:rPr>
              <w:t>32</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72" w:history="1">
            <w:r w:rsidR="00F25BF3" w:rsidRPr="00FC6B3F">
              <w:rPr>
                <w:rStyle w:val="a8"/>
                <w:rFonts w:ascii="仿宋" w:eastAsia="仿宋" w:hAnsi="仿宋" w:hint="eastAsia"/>
                <w:noProof/>
              </w:rPr>
              <w:t>二、收入决算表</w:t>
            </w:r>
            <w:r w:rsidR="00F25BF3">
              <w:rPr>
                <w:noProof/>
                <w:webHidden/>
              </w:rPr>
              <w:tab/>
            </w:r>
            <w:r>
              <w:rPr>
                <w:noProof/>
                <w:webHidden/>
              </w:rPr>
              <w:fldChar w:fldCharType="begin"/>
            </w:r>
            <w:r w:rsidR="00F25BF3">
              <w:rPr>
                <w:noProof/>
                <w:webHidden/>
              </w:rPr>
              <w:instrText xml:space="preserve"> PAGEREF _Toc120021172 \h </w:instrText>
            </w:r>
            <w:r>
              <w:rPr>
                <w:noProof/>
                <w:webHidden/>
              </w:rPr>
            </w:r>
            <w:r>
              <w:rPr>
                <w:noProof/>
                <w:webHidden/>
              </w:rPr>
              <w:fldChar w:fldCharType="separate"/>
            </w:r>
            <w:r w:rsidR="00F25BF3">
              <w:rPr>
                <w:noProof/>
                <w:webHidden/>
              </w:rPr>
              <w:t>32</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73" w:history="1">
            <w:r w:rsidR="00F25BF3" w:rsidRPr="00FC6B3F">
              <w:rPr>
                <w:rStyle w:val="a8"/>
                <w:rFonts w:ascii="仿宋" w:eastAsia="仿宋" w:hAnsi="仿宋" w:hint="eastAsia"/>
                <w:noProof/>
              </w:rPr>
              <w:t>三、支出决算表</w:t>
            </w:r>
            <w:r w:rsidR="00F25BF3">
              <w:rPr>
                <w:noProof/>
                <w:webHidden/>
              </w:rPr>
              <w:tab/>
            </w:r>
            <w:r>
              <w:rPr>
                <w:noProof/>
                <w:webHidden/>
              </w:rPr>
              <w:fldChar w:fldCharType="begin"/>
            </w:r>
            <w:r w:rsidR="00F25BF3">
              <w:rPr>
                <w:noProof/>
                <w:webHidden/>
              </w:rPr>
              <w:instrText xml:space="preserve"> PAGEREF _Toc120021173 \h </w:instrText>
            </w:r>
            <w:r>
              <w:rPr>
                <w:noProof/>
                <w:webHidden/>
              </w:rPr>
            </w:r>
            <w:r>
              <w:rPr>
                <w:noProof/>
                <w:webHidden/>
              </w:rPr>
              <w:fldChar w:fldCharType="separate"/>
            </w:r>
            <w:r w:rsidR="00F25BF3">
              <w:rPr>
                <w:noProof/>
                <w:webHidden/>
              </w:rPr>
              <w:t>32</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74" w:history="1">
            <w:r w:rsidR="00F25BF3" w:rsidRPr="00FC6B3F">
              <w:rPr>
                <w:rStyle w:val="a8"/>
                <w:rFonts w:ascii="仿宋" w:eastAsia="仿宋" w:hAnsi="仿宋" w:hint="eastAsia"/>
                <w:noProof/>
              </w:rPr>
              <w:t>四、财政拨款收入支出决算总表</w:t>
            </w:r>
            <w:r w:rsidR="00F25BF3">
              <w:rPr>
                <w:noProof/>
                <w:webHidden/>
              </w:rPr>
              <w:tab/>
            </w:r>
            <w:r>
              <w:rPr>
                <w:noProof/>
                <w:webHidden/>
              </w:rPr>
              <w:fldChar w:fldCharType="begin"/>
            </w:r>
            <w:r w:rsidR="00F25BF3">
              <w:rPr>
                <w:noProof/>
                <w:webHidden/>
              </w:rPr>
              <w:instrText xml:space="preserve"> PAGEREF _Toc120021174 \h </w:instrText>
            </w:r>
            <w:r>
              <w:rPr>
                <w:noProof/>
                <w:webHidden/>
              </w:rPr>
            </w:r>
            <w:r>
              <w:rPr>
                <w:noProof/>
                <w:webHidden/>
              </w:rPr>
              <w:fldChar w:fldCharType="separate"/>
            </w:r>
            <w:r w:rsidR="00F25BF3">
              <w:rPr>
                <w:noProof/>
                <w:webHidden/>
              </w:rPr>
              <w:t>32</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75" w:history="1">
            <w:r w:rsidR="00F25BF3" w:rsidRPr="00FC6B3F">
              <w:rPr>
                <w:rStyle w:val="a8"/>
                <w:rFonts w:ascii="仿宋" w:eastAsia="仿宋" w:hAnsi="仿宋" w:hint="eastAsia"/>
                <w:noProof/>
              </w:rPr>
              <w:t>五、财政拨款支出决算明细表</w:t>
            </w:r>
            <w:r w:rsidR="00F25BF3">
              <w:rPr>
                <w:noProof/>
                <w:webHidden/>
              </w:rPr>
              <w:tab/>
            </w:r>
            <w:r>
              <w:rPr>
                <w:noProof/>
                <w:webHidden/>
              </w:rPr>
              <w:fldChar w:fldCharType="begin"/>
            </w:r>
            <w:r w:rsidR="00F25BF3">
              <w:rPr>
                <w:noProof/>
                <w:webHidden/>
              </w:rPr>
              <w:instrText xml:space="preserve"> PAGEREF _Toc120021175 \h </w:instrText>
            </w:r>
            <w:r>
              <w:rPr>
                <w:noProof/>
                <w:webHidden/>
              </w:rPr>
            </w:r>
            <w:r>
              <w:rPr>
                <w:noProof/>
                <w:webHidden/>
              </w:rPr>
              <w:fldChar w:fldCharType="separate"/>
            </w:r>
            <w:r w:rsidR="00F25BF3">
              <w:rPr>
                <w:noProof/>
                <w:webHidden/>
              </w:rPr>
              <w:t>32</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76" w:history="1">
            <w:r w:rsidR="00F25BF3" w:rsidRPr="00FC6B3F">
              <w:rPr>
                <w:rStyle w:val="a8"/>
                <w:rFonts w:ascii="仿宋" w:eastAsia="仿宋" w:hAnsi="仿宋" w:hint="eastAsia"/>
                <w:noProof/>
              </w:rPr>
              <w:t>六、一般公共预算财政拨款支出决算表</w:t>
            </w:r>
            <w:r w:rsidR="00F25BF3">
              <w:rPr>
                <w:noProof/>
                <w:webHidden/>
              </w:rPr>
              <w:tab/>
            </w:r>
            <w:r>
              <w:rPr>
                <w:noProof/>
                <w:webHidden/>
              </w:rPr>
              <w:fldChar w:fldCharType="begin"/>
            </w:r>
            <w:r w:rsidR="00F25BF3">
              <w:rPr>
                <w:noProof/>
                <w:webHidden/>
              </w:rPr>
              <w:instrText xml:space="preserve"> PAGEREF _Toc120021176 \h </w:instrText>
            </w:r>
            <w:r>
              <w:rPr>
                <w:noProof/>
                <w:webHidden/>
              </w:rPr>
            </w:r>
            <w:r>
              <w:rPr>
                <w:noProof/>
                <w:webHidden/>
              </w:rPr>
              <w:fldChar w:fldCharType="separate"/>
            </w:r>
            <w:r w:rsidR="00F25BF3">
              <w:rPr>
                <w:noProof/>
                <w:webHidden/>
              </w:rPr>
              <w:t>32</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77" w:history="1">
            <w:r w:rsidR="00F25BF3" w:rsidRPr="00FC6B3F">
              <w:rPr>
                <w:rStyle w:val="a8"/>
                <w:rFonts w:ascii="仿宋" w:eastAsia="仿宋" w:hAnsi="仿宋" w:hint="eastAsia"/>
                <w:noProof/>
              </w:rPr>
              <w:t>七、一般公共预算财政拨款支出决算明细表</w:t>
            </w:r>
            <w:r w:rsidR="00F25BF3">
              <w:rPr>
                <w:noProof/>
                <w:webHidden/>
              </w:rPr>
              <w:tab/>
            </w:r>
            <w:r>
              <w:rPr>
                <w:noProof/>
                <w:webHidden/>
              </w:rPr>
              <w:fldChar w:fldCharType="begin"/>
            </w:r>
            <w:r w:rsidR="00F25BF3">
              <w:rPr>
                <w:noProof/>
                <w:webHidden/>
              </w:rPr>
              <w:instrText xml:space="preserve"> PAGEREF _Toc120021177 \h </w:instrText>
            </w:r>
            <w:r>
              <w:rPr>
                <w:noProof/>
                <w:webHidden/>
              </w:rPr>
            </w:r>
            <w:r>
              <w:rPr>
                <w:noProof/>
                <w:webHidden/>
              </w:rPr>
              <w:fldChar w:fldCharType="separate"/>
            </w:r>
            <w:r w:rsidR="00F25BF3">
              <w:rPr>
                <w:noProof/>
                <w:webHidden/>
              </w:rPr>
              <w:t>32</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78" w:history="1">
            <w:r w:rsidR="00F25BF3" w:rsidRPr="00FC6B3F">
              <w:rPr>
                <w:rStyle w:val="a8"/>
                <w:rFonts w:ascii="仿宋" w:eastAsia="仿宋" w:hAnsi="仿宋" w:hint="eastAsia"/>
                <w:noProof/>
              </w:rPr>
              <w:t>八、一般公共预算财政拨款基本支出决算表</w:t>
            </w:r>
            <w:r w:rsidR="00F25BF3">
              <w:rPr>
                <w:noProof/>
                <w:webHidden/>
              </w:rPr>
              <w:tab/>
            </w:r>
            <w:r>
              <w:rPr>
                <w:noProof/>
                <w:webHidden/>
              </w:rPr>
              <w:fldChar w:fldCharType="begin"/>
            </w:r>
            <w:r w:rsidR="00F25BF3">
              <w:rPr>
                <w:noProof/>
                <w:webHidden/>
              </w:rPr>
              <w:instrText xml:space="preserve"> PAGEREF _Toc120021178 \h </w:instrText>
            </w:r>
            <w:r>
              <w:rPr>
                <w:noProof/>
                <w:webHidden/>
              </w:rPr>
            </w:r>
            <w:r>
              <w:rPr>
                <w:noProof/>
                <w:webHidden/>
              </w:rPr>
              <w:fldChar w:fldCharType="separate"/>
            </w:r>
            <w:r w:rsidR="00F25BF3">
              <w:rPr>
                <w:noProof/>
                <w:webHidden/>
              </w:rPr>
              <w:t>32</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79" w:history="1">
            <w:r w:rsidR="00F25BF3" w:rsidRPr="00FC6B3F">
              <w:rPr>
                <w:rStyle w:val="a8"/>
                <w:rFonts w:ascii="仿宋" w:eastAsia="仿宋" w:hAnsi="仿宋" w:hint="eastAsia"/>
                <w:noProof/>
              </w:rPr>
              <w:t>九、一般公共预算财政拨款项目支出决算表</w:t>
            </w:r>
            <w:r w:rsidR="00F25BF3">
              <w:rPr>
                <w:noProof/>
                <w:webHidden/>
              </w:rPr>
              <w:tab/>
            </w:r>
            <w:r>
              <w:rPr>
                <w:noProof/>
                <w:webHidden/>
              </w:rPr>
              <w:fldChar w:fldCharType="begin"/>
            </w:r>
            <w:r w:rsidR="00F25BF3">
              <w:rPr>
                <w:noProof/>
                <w:webHidden/>
              </w:rPr>
              <w:instrText xml:space="preserve"> PAGEREF _Toc120021179 \h </w:instrText>
            </w:r>
            <w:r>
              <w:rPr>
                <w:noProof/>
                <w:webHidden/>
              </w:rPr>
            </w:r>
            <w:r>
              <w:rPr>
                <w:noProof/>
                <w:webHidden/>
              </w:rPr>
              <w:fldChar w:fldCharType="separate"/>
            </w:r>
            <w:r w:rsidR="00F25BF3">
              <w:rPr>
                <w:noProof/>
                <w:webHidden/>
              </w:rPr>
              <w:t>32</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80" w:history="1">
            <w:r w:rsidR="00F25BF3" w:rsidRPr="00FC6B3F">
              <w:rPr>
                <w:rStyle w:val="a8"/>
                <w:rFonts w:ascii="仿宋" w:eastAsia="仿宋" w:hAnsi="仿宋" w:hint="eastAsia"/>
                <w:noProof/>
              </w:rPr>
              <w:t>十、一般公共预算财政拨款“三公”经费支出决算表</w:t>
            </w:r>
            <w:r w:rsidR="00F25BF3">
              <w:rPr>
                <w:noProof/>
                <w:webHidden/>
              </w:rPr>
              <w:tab/>
            </w:r>
            <w:r>
              <w:rPr>
                <w:noProof/>
                <w:webHidden/>
              </w:rPr>
              <w:fldChar w:fldCharType="begin"/>
            </w:r>
            <w:r w:rsidR="00F25BF3">
              <w:rPr>
                <w:noProof/>
                <w:webHidden/>
              </w:rPr>
              <w:instrText xml:space="preserve"> PAGEREF _Toc120021180 \h </w:instrText>
            </w:r>
            <w:r>
              <w:rPr>
                <w:noProof/>
                <w:webHidden/>
              </w:rPr>
            </w:r>
            <w:r>
              <w:rPr>
                <w:noProof/>
                <w:webHidden/>
              </w:rPr>
              <w:fldChar w:fldCharType="separate"/>
            </w:r>
            <w:r w:rsidR="00F25BF3">
              <w:rPr>
                <w:noProof/>
                <w:webHidden/>
              </w:rPr>
              <w:t>32</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81" w:history="1">
            <w:r w:rsidR="00F25BF3" w:rsidRPr="00FC6B3F">
              <w:rPr>
                <w:rStyle w:val="a8"/>
                <w:rFonts w:ascii="仿宋" w:eastAsia="仿宋" w:hAnsi="仿宋" w:hint="eastAsia"/>
                <w:noProof/>
              </w:rPr>
              <w:t>十一、政府性基金预算财政拨款收入支出决算表</w:t>
            </w:r>
            <w:r w:rsidR="00F25BF3">
              <w:rPr>
                <w:noProof/>
                <w:webHidden/>
              </w:rPr>
              <w:tab/>
            </w:r>
            <w:r>
              <w:rPr>
                <w:noProof/>
                <w:webHidden/>
              </w:rPr>
              <w:fldChar w:fldCharType="begin"/>
            </w:r>
            <w:r w:rsidR="00F25BF3">
              <w:rPr>
                <w:noProof/>
                <w:webHidden/>
              </w:rPr>
              <w:instrText xml:space="preserve"> PAGEREF _Toc120021181 \h </w:instrText>
            </w:r>
            <w:r>
              <w:rPr>
                <w:noProof/>
                <w:webHidden/>
              </w:rPr>
            </w:r>
            <w:r>
              <w:rPr>
                <w:noProof/>
                <w:webHidden/>
              </w:rPr>
              <w:fldChar w:fldCharType="separate"/>
            </w:r>
            <w:r w:rsidR="00F25BF3">
              <w:rPr>
                <w:noProof/>
                <w:webHidden/>
              </w:rPr>
              <w:t>32</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82" w:history="1">
            <w:r w:rsidR="00F25BF3" w:rsidRPr="00FC6B3F">
              <w:rPr>
                <w:rStyle w:val="a8"/>
                <w:rFonts w:ascii="仿宋" w:eastAsia="仿宋" w:hAnsi="仿宋" w:hint="eastAsia"/>
                <w:noProof/>
                <w:spacing w:val="-4"/>
              </w:rPr>
              <w:t>十二、政府性基金预算财政拨款“三公”经费支出决算表</w:t>
            </w:r>
            <w:r w:rsidR="00F25BF3">
              <w:rPr>
                <w:noProof/>
                <w:webHidden/>
              </w:rPr>
              <w:tab/>
            </w:r>
            <w:r>
              <w:rPr>
                <w:noProof/>
                <w:webHidden/>
              </w:rPr>
              <w:fldChar w:fldCharType="begin"/>
            </w:r>
            <w:r w:rsidR="00F25BF3">
              <w:rPr>
                <w:noProof/>
                <w:webHidden/>
              </w:rPr>
              <w:instrText xml:space="preserve"> PAGEREF _Toc120021182 \h </w:instrText>
            </w:r>
            <w:r>
              <w:rPr>
                <w:noProof/>
                <w:webHidden/>
              </w:rPr>
            </w:r>
            <w:r>
              <w:rPr>
                <w:noProof/>
                <w:webHidden/>
              </w:rPr>
              <w:fldChar w:fldCharType="separate"/>
            </w:r>
            <w:r w:rsidR="00F25BF3">
              <w:rPr>
                <w:noProof/>
                <w:webHidden/>
              </w:rPr>
              <w:t>32</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83" w:history="1">
            <w:r w:rsidR="00F25BF3" w:rsidRPr="00FC6B3F">
              <w:rPr>
                <w:rStyle w:val="a8"/>
                <w:rFonts w:ascii="仿宋" w:eastAsia="仿宋" w:hAnsi="仿宋" w:hint="eastAsia"/>
                <w:noProof/>
              </w:rPr>
              <w:t>十三、国有资本经营预算财政拨款收入支出决算表</w:t>
            </w:r>
            <w:r w:rsidR="00F25BF3">
              <w:rPr>
                <w:noProof/>
                <w:webHidden/>
              </w:rPr>
              <w:tab/>
            </w:r>
            <w:r>
              <w:rPr>
                <w:noProof/>
                <w:webHidden/>
              </w:rPr>
              <w:fldChar w:fldCharType="begin"/>
            </w:r>
            <w:r w:rsidR="00F25BF3">
              <w:rPr>
                <w:noProof/>
                <w:webHidden/>
              </w:rPr>
              <w:instrText xml:space="preserve"> PAGEREF _Toc120021183 \h </w:instrText>
            </w:r>
            <w:r>
              <w:rPr>
                <w:noProof/>
                <w:webHidden/>
              </w:rPr>
            </w:r>
            <w:r>
              <w:rPr>
                <w:noProof/>
                <w:webHidden/>
              </w:rPr>
              <w:fldChar w:fldCharType="separate"/>
            </w:r>
            <w:r w:rsidR="00F25BF3">
              <w:rPr>
                <w:noProof/>
                <w:webHidden/>
              </w:rPr>
              <w:t>32</w:t>
            </w:r>
            <w:r>
              <w:rPr>
                <w:noProof/>
                <w:webHidden/>
              </w:rPr>
              <w:fldChar w:fldCharType="end"/>
            </w:r>
          </w:hyperlink>
        </w:p>
        <w:p w:rsidR="00F25BF3" w:rsidRDefault="00B81E97">
          <w:pPr>
            <w:pStyle w:val="20"/>
            <w:rPr>
              <w:rFonts w:asciiTheme="minorHAnsi" w:eastAsiaTheme="minorEastAsia" w:hAnsiTheme="minorHAnsi" w:cstheme="minorBidi"/>
              <w:noProof/>
              <w:szCs w:val="22"/>
            </w:rPr>
          </w:pPr>
          <w:hyperlink w:anchor="_Toc120021184" w:history="1">
            <w:r w:rsidR="00F25BF3" w:rsidRPr="00FC6B3F">
              <w:rPr>
                <w:rStyle w:val="a8"/>
                <w:rFonts w:ascii="仿宋" w:eastAsia="仿宋" w:hAnsi="仿宋" w:hint="eastAsia"/>
                <w:noProof/>
              </w:rPr>
              <w:t>十四、国有资本经营预算财政拨款支出决算表</w:t>
            </w:r>
            <w:r w:rsidR="00F25BF3">
              <w:rPr>
                <w:noProof/>
                <w:webHidden/>
              </w:rPr>
              <w:tab/>
            </w:r>
            <w:r>
              <w:rPr>
                <w:noProof/>
                <w:webHidden/>
              </w:rPr>
              <w:fldChar w:fldCharType="begin"/>
            </w:r>
            <w:r w:rsidR="00F25BF3">
              <w:rPr>
                <w:noProof/>
                <w:webHidden/>
              </w:rPr>
              <w:instrText xml:space="preserve"> PAGEREF _Toc120021184 \h </w:instrText>
            </w:r>
            <w:r>
              <w:rPr>
                <w:noProof/>
                <w:webHidden/>
              </w:rPr>
            </w:r>
            <w:r>
              <w:rPr>
                <w:noProof/>
                <w:webHidden/>
              </w:rPr>
              <w:fldChar w:fldCharType="separate"/>
            </w:r>
            <w:r w:rsidR="00F25BF3">
              <w:rPr>
                <w:noProof/>
                <w:webHidden/>
              </w:rPr>
              <w:t>32</w:t>
            </w:r>
            <w:r>
              <w:rPr>
                <w:noProof/>
                <w:webHidden/>
              </w:rPr>
              <w:fldChar w:fldCharType="end"/>
            </w:r>
          </w:hyperlink>
        </w:p>
        <w:p w:rsidR="00063A9D" w:rsidRDefault="00B81E97">
          <w:r w:rsidRPr="00063A9D">
            <w:rPr>
              <w:rFonts w:ascii="仿宋_GB2312" w:eastAsia="仿宋_GB2312" w:hint="eastAsia"/>
            </w:rPr>
            <w:fldChar w:fldCharType="end"/>
          </w:r>
        </w:p>
      </w:sdtContent>
    </w:sdt>
    <w:p w:rsidR="008A78DD" w:rsidRDefault="008A78DD">
      <w:pPr>
        <w:widowControl/>
        <w:jc w:val="center"/>
        <w:rPr>
          <w:rFonts w:ascii="黑体" w:eastAsia="黑体" w:hAnsi="黑体"/>
          <w:color w:val="000000"/>
          <w:sz w:val="48"/>
          <w:szCs w:val="48"/>
        </w:rPr>
      </w:pPr>
    </w:p>
    <w:p w:rsidR="008A78DD" w:rsidRDefault="008A78DD">
      <w:pPr>
        <w:widowControl/>
        <w:jc w:val="center"/>
        <w:rPr>
          <w:rFonts w:ascii="黑体" w:eastAsia="黑体" w:hAnsi="黑体"/>
          <w:color w:val="000000"/>
          <w:sz w:val="48"/>
          <w:szCs w:val="48"/>
        </w:rPr>
      </w:pPr>
    </w:p>
    <w:p w:rsidR="008A78DD" w:rsidRDefault="008A78DD">
      <w:pPr>
        <w:widowControl/>
        <w:jc w:val="center"/>
        <w:rPr>
          <w:rFonts w:ascii="黑体" w:eastAsia="黑体" w:hAnsi="黑体"/>
          <w:color w:val="000000"/>
          <w:sz w:val="48"/>
          <w:szCs w:val="48"/>
        </w:rPr>
      </w:pPr>
    </w:p>
    <w:p w:rsidR="008A78DD" w:rsidRDefault="008A78DD">
      <w:pPr>
        <w:widowControl/>
        <w:jc w:val="center"/>
        <w:rPr>
          <w:rFonts w:ascii="黑体" w:eastAsia="黑体" w:hAnsi="黑体"/>
          <w:color w:val="000000"/>
          <w:sz w:val="48"/>
          <w:szCs w:val="48"/>
        </w:rPr>
      </w:pPr>
    </w:p>
    <w:p w:rsidR="008A78DD" w:rsidRDefault="008A78DD">
      <w:pPr>
        <w:widowControl/>
        <w:jc w:val="center"/>
        <w:rPr>
          <w:rFonts w:ascii="黑体" w:eastAsia="黑体" w:hAnsi="黑体"/>
          <w:color w:val="000000"/>
          <w:sz w:val="48"/>
          <w:szCs w:val="48"/>
        </w:rPr>
      </w:pPr>
    </w:p>
    <w:p w:rsidR="008A78DD" w:rsidRDefault="008A78DD">
      <w:pPr>
        <w:widowControl/>
        <w:jc w:val="center"/>
        <w:rPr>
          <w:rFonts w:ascii="黑体" w:eastAsia="黑体" w:hAnsi="黑体"/>
          <w:color w:val="000000"/>
          <w:sz w:val="48"/>
          <w:szCs w:val="48"/>
        </w:rPr>
      </w:pPr>
    </w:p>
    <w:p w:rsidR="008A78DD" w:rsidRDefault="008A78DD">
      <w:pPr>
        <w:widowControl/>
        <w:jc w:val="center"/>
        <w:rPr>
          <w:rFonts w:ascii="黑体" w:eastAsia="黑体" w:hAnsi="黑体"/>
          <w:color w:val="000000"/>
          <w:sz w:val="48"/>
          <w:szCs w:val="48"/>
        </w:rPr>
      </w:pPr>
    </w:p>
    <w:p w:rsidR="008D16B3" w:rsidRDefault="008D16B3">
      <w:pPr>
        <w:widowControl/>
        <w:jc w:val="center"/>
        <w:rPr>
          <w:rFonts w:ascii="黑体" w:eastAsia="黑体" w:hAnsi="黑体"/>
          <w:color w:val="000000"/>
          <w:sz w:val="48"/>
          <w:szCs w:val="48"/>
        </w:rPr>
      </w:pPr>
    </w:p>
    <w:p w:rsidR="008D16B3" w:rsidRDefault="008D16B3">
      <w:pPr>
        <w:widowControl/>
        <w:jc w:val="center"/>
        <w:rPr>
          <w:rFonts w:ascii="黑体" w:eastAsia="黑体" w:hAnsi="黑体"/>
          <w:color w:val="000000"/>
          <w:sz w:val="48"/>
          <w:szCs w:val="48"/>
        </w:rPr>
      </w:pPr>
    </w:p>
    <w:p w:rsidR="008D16B3" w:rsidRDefault="008D16B3">
      <w:pPr>
        <w:widowControl/>
        <w:jc w:val="center"/>
        <w:rPr>
          <w:rFonts w:ascii="黑体" w:eastAsia="黑体" w:hAnsi="黑体"/>
          <w:color w:val="000000"/>
          <w:sz w:val="48"/>
          <w:szCs w:val="48"/>
        </w:rPr>
      </w:pPr>
    </w:p>
    <w:p w:rsidR="008D16B3" w:rsidRDefault="008D16B3">
      <w:pPr>
        <w:widowControl/>
        <w:jc w:val="center"/>
        <w:rPr>
          <w:rFonts w:ascii="黑体" w:eastAsia="黑体" w:hAnsi="黑体"/>
          <w:color w:val="000000"/>
          <w:sz w:val="48"/>
          <w:szCs w:val="48"/>
        </w:rPr>
      </w:pPr>
    </w:p>
    <w:p w:rsidR="008D16B3" w:rsidRDefault="008D16B3">
      <w:pPr>
        <w:widowControl/>
        <w:jc w:val="center"/>
        <w:rPr>
          <w:rFonts w:ascii="黑体" w:eastAsia="黑体" w:hAnsi="黑体"/>
          <w:color w:val="000000"/>
          <w:sz w:val="48"/>
          <w:szCs w:val="48"/>
        </w:rPr>
      </w:pPr>
    </w:p>
    <w:p w:rsidR="008D16B3" w:rsidRDefault="008D16B3">
      <w:pPr>
        <w:widowControl/>
        <w:jc w:val="center"/>
        <w:rPr>
          <w:rFonts w:ascii="黑体" w:eastAsia="黑体" w:hAnsi="黑体"/>
          <w:color w:val="000000"/>
          <w:sz w:val="48"/>
          <w:szCs w:val="48"/>
        </w:rPr>
      </w:pPr>
    </w:p>
    <w:p w:rsidR="008D16B3" w:rsidRDefault="008D16B3">
      <w:pPr>
        <w:widowControl/>
        <w:jc w:val="center"/>
        <w:rPr>
          <w:rFonts w:ascii="黑体" w:eastAsia="黑体" w:hAnsi="黑体"/>
          <w:color w:val="000000"/>
          <w:sz w:val="48"/>
          <w:szCs w:val="48"/>
        </w:rPr>
      </w:pPr>
    </w:p>
    <w:p w:rsidR="008D16B3" w:rsidRDefault="008D16B3">
      <w:pPr>
        <w:widowControl/>
        <w:jc w:val="center"/>
        <w:rPr>
          <w:rFonts w:ascii="黑体" w:eastAsia="黑体" w:hAnsi="黑体"/>
          <w:color w:val="000000"/>
          <w:sz w:val="48"/>
          <w:szCs w:val="48"/>
        </w:rPr>
      </w:pPr>
    </w:p>
    <w:p w:rsidR="008D16B3" w:rsidRDefault="008D16B3">
      <w:pPr>
        <w:widowControl/>
        <w:jc w:val="center"/>
        <w:rPr>
          <w:rFonts w:ascii="黑体" w:eastAsia="黑体" w:hAnsi="黑体"/>
          <w:color w:val="000000"/>
          <w:sz w:val="48"/>
          <w:szCs w:val="48"/>
        </w:rPr>
      </w:pPr>
    </w:p>
    <w:p w:rsidR="008D16B3" w:rsidRDefault="008D16B3">
      <w:pPr>
        <w:widowControl/>
        <w:jc w:val="center"/>
        <w:rPr>
          <w:rFonts w:ascii="黑体" w:eastAsia="黑体" w:hAnsi="黑体"/>
          <w:color w:val="000000"/>
          <w:sz w:val="48"/>
          <w:szCs w:val="48"/>
        </w:rPr>
      </w:pPr>
    </w:p>
    <w:p w:rsidR="008A78DD" w:rsidRDefault="008A78DD" w:rsidP="00C75E31">
      <w:pPr>
        <w:widowControl/>
        <w:rPr>
          <w:rFonts w:ascii="黑体" w:eastAsia="黑体" w:hAnsi="黑体"/>
          <w:color w:val="000000"/>
          <w:sz w:val="48"/>
          <w:szCs w:val="48"/>
        </w:rPr>
      </w:pPr>
    </w:p>
    <w:p w:rsidR="005B5C64" w:rsidRDefault="00204CDE" w:rsidP="00EC58BD">
      <w:pPr>
        <w:pStyle w:val="1"/>
        <w:spacing w:line="240" w:lineRule="auto"/>
        <w:jc w:val="center"/>
        <w:rPr>
          <w:rStyle w:val="1Char"/>
          <w:rFonts w:ascii="黑体" w:eastAsia="黑体" w:hAnsi="黑体"/>
          <w:b/>
        </w:rPr>
      </w:pPr>
      <w:bookmarkStart w:id="26" w:name="_Toc15377196"/>
      <w:bookmarkStart w:id="27" w:name="_Toc15396599"/>
      <w:bookmarkStart w:id="28" w:name="_Toc55836997"/>
      <w:bookmarkStart w:id="29" w:name="_Toc55892332"/>
      <w:bookmarkStart w:id="30" w:name="_Toc55892487"/>
      <w:bookmarkStart w:id="31" w:name="_Toc55892954"/>
      <w:bookmarkStart w:id="32" w:name="_Toc55893091"/>
      <w:bookmarkStart w:id="33" w:name="_Toc55893201"/>
      <w:bookmarkStart w:id="34" w:name="_Toc55893385"/>
      <w:bookmarkStart w:id="35" w:name="_Toc120021153"/>
      <w:r>
        <w:rPr>
          <w:rFonts w:ascii="黑体" w:eastAsia="黑体" w:hAnsi="黑体" w:hint="eastAsia"/>
          <w:b w:val="0"/>
        </w:rPr>
        <w:lastRenderedPageBreak/>
        <w:t xml:space="preserve">第一部分 </w:t>
      </w:r>
      <w:r>
        <w:rPr>
          <w:rStyle w:val="1Char"/>
          <w:rFonts w:ascii="黑体" w:eastAsia="黑体" w:hAnsi="黑体" w:hint="eastAsia"/>
        </w:rPr>
        <w:t>部门概况</w:t>
      </w:r>
      <w:bookmarkEnd w:id="26"/>
      <w:bookmarkEnd w:id="27"/>
      <w:bookmarkEnd w:id="28"/>
      <w:bookmarkEnd w:id="29"/>
      <w:bookmarkEnd w:id="30"/>
      <w:bookmarkEnd w:id="31"/>
      <w:bookmarkEnd w:id="32"/>
      <w:bookmarkEnd w:id="33"/>
      <w:bookmarkEnd w:id="34"/>
      <w:bookmarkEnd w:id="35"/>
    </w:p>
    <w:p w:rsidR="005B5C64" w:rsidRPr="00D2443C" w:rsidRDefault="004A6001" w:rsidP="00D2443C">
      <w:pPr>
        <w:pStyle w:val="2"/>
        <w:spacing w:line="415" w:lineRule="auto"/>
        <w:ind w:firstLineChars="200" w:firstLine="640"/>
        <w:rPr>
          <w:rFonts w:ascii="黑体" w:eastAsia="黑体" w:hAnsi="黑体"/>
          <w:b w:val="0"/>
        </w:rPr>
      </w:pPr>
      <w:bookmarkStart w:id="36" w:name="_Toc15396600"/>
      <w:bookmarkStart w:id="37" w:name="_Toc15377197"/>
      <w:bookmarkStart w:id="38" w:name="_Toc55836998"/>
      <w:bookmarkStart w:id="39" w:name="_Toc55892333"/>
      <w:bookmarkStart w:id="40" w:name="_Toc55892488"/>
      <w:bookmarkStart w:id="41" w:name="_Toc55892955"/>
      <w:bookmarkStart w:id="42" w:name="_Toc55893092"/>
      <w:bookmarkStart w:id="43" w:name="_Toc55893202"/>
      <w:bookmarkStart w:id="44" w:name="_Toc55893386"/>
      <w:bookmarkStart w:id="45" w:name="_Toc120021154"/>
      <w:r w:rsidRPr="00D2443C">
        <w:rPr>
          <w:rFonts w:ascii="黑体" w:eastAsia="黑体" w:hAnsi="黑体" w:hint="eastAsia"/>
          <w:b w:val="0"/>
          <w:color w:val="000000"/>
        </w:rPr>
        <w:t>一、</w:t>
      </w:r>
      <w:r w:rsidR="00204CDE" w:rsidRPr="00D2443C">
        <w:rPr>
          <w:rFonts w:ascii="黑体" w:eastAsia="黑体" w:hAnsi="黑体" w:hint="eastAsia"/>
          <w:b w:val="0"/>
          <w:color w:val="000000"/>
        </w:rPr>
        <w:t>基</w:t>
      </w:r>
      <w:r w:rsidR="00204CDE" w:rsidRPr="00D2443C">
        <w:rPr>
          <w:rFonts w:ascii="黑体" w:eastAsia="黑体" w:hAnsi="黑体" w:hint="eastAsia"/>
          <w:b w:val="0"/>
        </w:rPr>
        <w:t>本职能及主要工作</w:t>
      </w:r>
      <w:bookmarkEnd w:id="36"/>
      <w:bookmarkEnd w:id="37"/>
      <w:bookmarkEnd w:id="38"/>
      <w:bookmarkEnd w:id="39"/>
      <w:bookmarkEnd w:id="40"/>
      <w:bookmarkEnd w:id="41"/>
      <w:bookmarkEnd w:id="42"/>
      <w:bookmarkEnd w:id="43"/>
      <w:bookmarkEnd w:id="44"/>
      <w:bookmarkEnd w:id="45"/>
    </w:p>
    <w:p w:rsidR="0077401B" w:rsidRPr="008A78DD" w:rsidRDefault="0077401B" w:rsidP="00725054">
      <w:pPr>
        <w:ind w:firstLineChars="200" w:firstLine="640"/>
        <w:rPr>
          <w:rFonts w:ascii="仿宋_GB2312" w:eastAsia="仿宋_GB2312"/>
          <w:sz w:val="32"/>
          <w:szCs w:val="32"/>
        </w:rPr>
      </w:pPr>
      <w:r w:rsidRPr="008A78DD">
        <w:rPr>
          <w:rFonts w:ascii="仿宋_GB2312" w:eastAsia="仿宋_GB2312" w:hint="eastAsia"/>
          <w:sz w:val="32"/>
          <w:szCs w:val="32"/>
        </w:rPr>
        <w:t>巴中市巴州区归国华侨联合会（以下简称区侨联）是区委领导下的，由归侨侨眷组成的人民团体，依法按照《中华全国归国华侨联合会章程》独立自主开展工作，为参照公务员法管理的正科级事业单位。</w:t>
      </w:r>
    </w:p>
    <w:p w:rsidR="0077401B" w:rsidRPr="008A78DD" w:rsidRDefault="00204CDE" w:rsidP="00725054">
      <w:pPr>
        <w:ind w:firstLineChars="200" w:firstLine="640"/>
        <w:rPr>
          <w:rFonts w:ascii="仿宋_GB2312" w:eastAsia="仿宋_GB2312"/>
          <w:sz w:val="32"/>
          <w:szCs w:val="32"/>
        </w:rPr>
      </w:pPr>
      <w:bookmarkStart w:id="46" w:name="_Toc15378445"/>
      <w:bookmarkStart w:id="47" w:name="_Toc15377198"/>
      <w:r w:rsidRPr="008A78DD">
        <w:rPr>
          <w:rFonts w:ascii="仿宋_GB2312" w:eastAsia="仿宋_GB2312" w:hint="eastAsia"/>
          <w:sz w:val="32"/>
          <w:szCs w:val="32"/>
        </w:rPr>
        <w:t>（一）主要职能。</w:t>
      </w:r>
      <w:bookmarkStart w:id="48" w:name="_Toc15378446"/>
      <w:bookmarkStart w:id="49" w:name="_Toc15377199"/>
      <w:bookmarkEnd w:id="46"/>
      <w:bookmarkEnd w:id="47"/>
    </w:p>
    <w:p w:rsidR="0077401B" w:rsidRPr="008A78DD" w:rsidRDefault="0077401B" w:rsidP="00725054">
      <w:pPr>
        <w:ind w:firstLineChars="200" w:firstLine="640"/>
        <w:rPr>
          <w:rFonts w:ascii="仿宋_GB2312" w:eastAsia="仿宋_GB2312"/>
          <w:sz w:val="32"/>
          <w:szCs w:val="32"/>
        </w:rPr>
      </w:pPr>
      <w:r w:rsidRPr="008A78DD">
        <w:rPr>
          <w:rFonts w:ascii="仿宋_GB2312" w:eastAsia="仿宋_GB2312" w:hint="eastAsia"/>
          <w:sz w:val="32"/>
          <w:szCs w:val="32"/>
        </w:rPr>
        <w:t>1.宣传党和政府侨务工作的方针、政策，负责提出全区侨联工作的方针和计划，组织实施全区归侨、侨眷代表大会决议、决定的贯彻执行；</w:t>
      </w:r>
    </w:p>
    <w:p w:rsidR="0077401B" w:rsidRPr="008A78DD" w:rsidRDefault="0077401B" w:rsidP="00725054">
      <w:pPr>
        <w:ind w:firstLineChars="200" w:firstLine="640"/>
        <w:rPr>
          <w:rFonts w:ascii="仿宋_GB2312" w:eastAsia="仿宋_GB2312"/>
          <w:sz w:val="32"/>
          <w:szCs w:val="32"/>
        </w:rPr>
      </w:pPr>
      <w:r w:rsidRPr="008A78DD">
        <w:rPr>
          <w:rFonts w:ascii="仿宋_GB2312" w:eastAsia="仿宋_GB2312" w:hint="eastAsia"/>
          <w:sz w:val="32"/>
          <w:szCs w:val="32"/>
        </w:rPr>
        <w:t>2.做好海外侨胞的爱国统一战线工作，加强归侨、侨眷的法制教育和思想道德教育，团结和动员归侨、侨眷积极投身改革开放，为改革、发展、稳定服务；</w:t>
      </w:r>
    </w:p>
    <w:p w:rsidR="0077401B" w:rsidRPr="008A78DD" w:rsidRDefault="0077401B" w:rsidP="00725054">
      <w:pPr>
        <w:ind w:firstLineChars="200" w:firstLine="640"/>
        <w:rPr>
          <w:rFonts w:ascii="仿宋_GB2312" w:eastAsia="仿宋_GB2312"/>
          <w:sz w:val="32"/>
          <w:szCs w:val="32"/>
        </w:rPr>
      </w:pPr>
      <w:r w:rsidRPr="008A78DD">
        <w:rPr>
          <w:rFonts w:ascii="仿宋_GB2312" w:eastAsia="仿宋_GB2312" w:hint="eastAsia"/>
          <w:sz w:val="32"/>
          <w:szCs w:val="32"/>
        </w:rPr>
        <w:t>3.加强对外联谊工作，拓展对外交往渠道,促进与海外侨胞进行经济、科技、文化等方面的合作交流；</w:t>
      </w:r>
    </w:p>
    <w:p w:rsidR="0077401B" w:rsidRPr="008A78DD" w:rsidRDefault="0077401B" w:rsidP="00725054">
      <w:pPr>
        <w:ind w:firstLineChars="200" w:firstLine="640"/>
        <w:rPr>
          <w:rFonts w:ascii="仿宋_GB2312" w:eastAsia="仿宋_GB2312"/>
          <w:sz w:val="32"/>
          <w:szCs w:val="32"/>
        </w:rPr>
      </w:pPr>
      <w:r w:rsidRPr="008A78DD">
        <w:rPr>
          <w:rFonts w:ascii="仿宋_GB2312" w:eastAsia="仿宋_GB2312" w:hint="eastAsia"/>
          <w:sz w:val="32"/>
          <w:szCs w:val="32"/>
        </w:rPr>
        <w:t>4.为归侨、侨眷兴办企事业和海外侨胞来巴中投资及合作交流服务；</w:t>
      </w:r>
    </w:p>
    <w:p w:rsidR="0077401B" w:rsidRPr="008A78DD" w:rsidRDefault="0077401B" w:rsidP="00725054">
      <w:pPr>
        <w:ind w:firstLineChars="200" w:firstLine="640"/>
        <w:rPr>
          <w:rFonts w:ascii="仿宋_GB2312" w:eastAsia="仿宋_GB2312"/>
          <w:sz w:val="32"/>
          <w:szCs w:val="32"/>
        </w:rPr>
      </w:pPr>
      <w:r w:rsidRPr="008A78DD">
        <w:rPr>
          <w:rFonts w:ascii="仿宋_GB2312" w:eastAsia="仿宋_GB2312" w:hint="eastAsia"/>
          <w:sz w:val="32"/>
          <w:szCs w:val="32"/>
        </w:rPr>
        <w:t>5.参与协商、推荐人民代表大会和政治协商会议的归侨、侨眷代表、委员人选；</w:t>
      </w:r>
    </w:p>
    <w:p w:rsidR="0077401B" w:rsidRPr="008A78DD" w:rsidRDefault="0077401B" w:rsidP="00725054">
      <w:pPr>
        <w:ind w:firstLineChars="200" w:firstLine="640"/>
        <w:rPr>
          <w:rFonts w:ascii="仿宋_GB2312" w:eastAsia="仿宋_GB2312"/>
          <w:sz w:val="32"/>
          <w:szCs w:val="32"/>
        </w:rPr>
      </w:pPr>
      <w:r w:rsidRPr="008A78DD">
        <w:rPr>
          <w:rFonts w:ascii="仿宋_GB2312" w:eastAsia="仿宋_GB2312" w:hint="eastAsia"/>
          <w:sz w:val="32"/>
          <w:szCs w:val="32"/>
        </w:rPr>
        <w:t>6.依照《中华人民共和国归侨、侨眷权益保护法》和有关法律，维护广大归侨、侨眷的合法权益和海外侨胞的正当</w:t>
      </w:r>
      <w:r w:rsidRPr="008A78DD">
        <w:rPr>
          <w:rFonts w:ascii="仿宋_GB2312" w:eastAsia="仿宋_GB2312" w:hint="eastAsia"/>
          <w:sz w:val="32"/>
          <w:szCs w:val="32"/>
        </w:rPr>
        <w:lastRenderedPageBreak/>
        <w:t>权益，为他们提供法律咨询和服务；</w:t>
      </w:r>
    </w:p>
    <w:p w:rsidR="0077401B" w:rsidRPr="008A78DD" w:rsidRDefault="0077401B" w:rsidP="00725054">
      <w:pPr>
        <w:ind w:firstLineChars="200" w:firstLine="640"/>
        <w:rPr>
          <w:rFonts w:ascii="仿宋_GB2312" w:eastAsia="仿宋_GB2312"/>
          <w:sz w:val="32"/>
          <w:szCs w:val="32"/>
        </w:rPr>
      </w:pPr>
      <w:r w:rsidRPr="008A78DD">
        <w:rPr>
          <w:rFonts w:ascii="仿宋_GB2312" w:eastAsia="仿宋_GB2312" w:hint="eastAsia"/>
          <w:sz w:val="32"/>
          <w:szCs w:val="32"/>
        </w:rPr>
        <w:t>7.加强侨联自身建设，参与归侨、侨眷干部的培养和推荐选拔工作；</w:t>
      </w:r>
    </w:p>
    <w:p w:rsidR="0077401B" w:rsidRPr="008A78DD" w:rsidRDefault="0077401B" w:rsidP="00725054">
      <w:pPr>
        <w:ind w:firstLineChars="200" w:firstLine="640"/>
        <w:rPr>
          <w:rFonts w:ascii="仿宋_GB2312" w:eastAsia="仿宋_GB2312"/>
          <w:sz w:val="32"/>
          <w:szCs w:val="32"/>
        </w:rPr>
      </w:pPr>
      <w:r w:rsidRPr="008A78DD">
        <w:rPr>
          <w:rFonts w:ascii="仿宋_GB2312" w:eastAsia="仿宋_GB2312" w:hint="eastAsia"/>
          <w:sz w:val="32"/>
          <w:szCs w:val="32"/>
        </w:rPr>
        <w:t>8.完成区委、区政府交办的其他工作。</w:t>
      </w:r>
    </w:p>
    <w:p w:rsidR="00BE3188" w:rsidRDefault="00204CDE" w:rsidP="00BE3188">
      <w:pPr>
        <w:ind w:firstLineChars="200" w:firstLine="640"/>
        <w:rPr>
          <w:rFonts w:ascii="仿宋_GB2312" w:eastAsia="仿宋_GB2312"/>
          <w:sz w:val="32"/>
          <w:szCs w:val="32"/>
        </w:rPr>
      </w:pPr>
      <w:r w:rsidRPr="008A78DD">
        <w:rPr>
          <w:rFonts w:ascii="仿宋_GB2312" w:eastAsia="仿宋_GB2312" w:hint="eastAsia"/>
          <w:sz w:val="32"/>
          <w:szCs w:val="32"/>
        </w:rPr>
        <w:t>（二）20</w:t>
      </w:r>
      <w:r w:rsidR="00A55362">
        <w:rPr>
          <w:rFonts w:ascii="仿宋_GB2312" w:eastAsia="仿宋_GB2312" w:hint="eastAsia"/>
          <w:sz w:val="32"/>
          <w:szCs w:val="32"/>
        </w:rPr>
        <w:t>2</w:t>
      </w:r>
      <w:r w:rsidR="00F25BF3">
        <w:rPr>
          <w:rFonts w:ascii="仿宋_GB2312" w:eastAsia="仿宋_GB2312" w:hint="eastAsia"/>
          <w:sz w:val="32"/>
          <w:szCs w:val="32"/>
        </w:rPr>
        <w:t>1</w:t>
      </w:r>
      <w:r w:rsidRPr="008A78DD">
        <w:rPr>
          <w:rFonts w:ascii="仿宋_GB2312" w:eastAsia="仿宋_GB2312" w:hint="eastAsia"/>
          <w:sz w:val="32"/>
          <w:szCs w:val="32"/>
        </w:rPr>
        <w:t>年重点工作完成情况。</w:t>
      </w:r>
      <w:bookmarkStart w:id="50" w:name="_Toc15396601"/>
      <w:bookmarkStart w:id="51" w:name="_Toc15377200"/>
      <w:bookmarkStart w:id="52" w:name="_Toc55836999"/>
      <w:bookmarkStart w:id="53" w:name="_Toc55892334"/>
      <w:bookmarkStart w:id="54" w:name="_Toc55892489"/>
      <w:bookmarkStart w:id="55" w:name="_Toc55892956"/>
      <w:bookmarkStart w:id="56" w:name="_Toc55893093"/>
      <w:bookmarkStart w:id="57" w:name="_Toc55893203"/>
      <w:bookmarkStart w:id="58" w:name="_Toc55893387"/>
      <w:bookmarkEnd w:id="48"/>
      <w:bookmarkEnd w:id="49"/>
    </w:p>
    <w:p w:rsidR="007972F2" w:rsidRPr="007972F2" w:rsidRDefault="007972F2" w:rsidP="007972F2">
      <w:pPr>
        <w:pStyle w:val="2"/>
        <w:ind w:firstLineChars="200" w:firstLine="640"/>
        <w:rPr>
          <w:rFonts w:ascii="楷体" w:eastAsia="楷体" w:hAnsi="楷体" w:cs="Times New Roman" w:hint="eastAsia"/>
          <w:b w:val="0"/>
          <w:bCs w:val="0"/>
        </w:rPr>
      </w:pPr>
      <w:bookmarkStart w:id="59" w:name="_Toc120021155"/>
      <w:r w:rsidRPr="007972F2">
        <w:rPr>
          <w:rFonts w:ascii="楷体" w:eastAsia="楷体" w:hAnsi="楷体" w:cs="Times New Roman" w:hint="eastAsia"/>
          <w:b w:val="0"/>
          <w:bCs w:val="0"/>
        </w:rPr>
        <w:lastRenderedPageBreak/>
        <w:t>（一）深入开展联络联谊活动。一是开展“访侨情、暖侨心”活动。在春节前夕，通过走访、座谈、送慰问金（品）多种形式，深入基层一线，看望慰问了蒋虎、晏鸿国、包茂梅、罗克地等一批知名侨眷和困难归侨侨眷31人次,发放慰问金2.22万元。组织部分归侨侨眷参加市侨联举办的侨台港澳界建言献策暨2021新春联谊会，联系现任上海财经大学常务副校长的徐飞以小视频方式向家乡人民问好，现场连线身在越南的曾口籍华侨柯燕与家人互道问候。二是派人赴宜宾参加全省侨联海外联谊工作专题培训，提高海外联谊工作水平，进一步涵养侨务资源，助力对外开放工作开展。</w:t>
      </w:r>
    </w:p>
    <w:p w:rsidR="007972F2" w:rsidRPr="007972F2" w:rsidRDefault="007972F2" w:rsidP="007972F2">
      <w:pPr>
        <w:pStyle w:val="2"/>
        <w:ind w:firstLineChars="200" w:firstLine="640"/>
        <w:rPr>
          <w:rFonts w:ascii="楷体" w:eastAsia="楷体" w:hAnsi="楷体" w:cs="Times New Roman" w:hint="eastAsia"/>
          <w:b w:val="0"/>
          <w:bCs w:val="0"/>
        </w:rPr>
      </w:pPr>
      <w:r w:rsidRPr="007972F2">
        <w:rPr>
          <w:rFonts w:ascii="楷体" w:eastAsia="楷体" w:hAnsi="楷体" w:cs="Times New Roman" w:hint="eastAsia"/>
          <w:b w:val="0"/>
          <w:bCs w:val="0"/>
        </w:rPr>
        <w:t>（二）加强经济文化交流。3月份，邀请专人拍摄晏阳初博物馆“中国华侨国际文化交流基地”宣传素材，提供给中国侨联，用以向全球华侨华人宣传晏阳初思想，扩大巴州在全国乃至全世界的知名度。5月下旬，在晏阳初博物馆为“追梦中华 感知川渝”2021海外华文媒体巴中采访活动准备现场点位，为向海内外宣传报道巴州脱贫攻坚、乡村振兴、文旅产业发展等方面成绩搭建了平台。</w:t>
      </w:r>
    </w:p>
    <w:p w:rsidR="007972F2" w:rsidRPr="007972F2" w:rsidRDefault="007972F2" w:rsidP="007972F2">
      <w:pPr>
        <w:pStyle w:val="2"/>
        <w:ind w:firstLineChars="200" w:firstLine="640"/>
        <w:rPr>
          <w:rFonts w:ascii="楷体" w:eastAsia="楷体" w:hAnsi="楷体" w:cs="Times New Roman" w:hint="eastAsia"/>
          <w:b w:val="0"/>
          <w:bCs w:val="0"/>
        </w:rPr>
      </w:pPr>
      <w:r w:rsidRPr="007972F2">
        <w:rPr>
          <w:rFonts w:ascii="楷体" w:eastAsia="楷体" w:hAnsi="楷体" w:cs="Times New Roman" w:hint="eastAsia"/>
          <w:b w:val="0"/>
          <w:bCs w:val="0"/>
        </w:rPr>
        <w:t>由市侨联牵线，帮助长期在广州做工程的台湾高雄籍洪建中夫妇规划转行种植中药材事宜；引进年产20万吨优化柴油项目，经产业园、环保局等初步确定为可落地于新材料新能源产业园项目，后因各种原因两次招商均未成功。</w:t>
      </w:r>
    </w:p>
    <w:p w:rsidR="007972F2" w:rsidRPr="007972F2" w:rsidRDefault="007972F2" w:rsidP="007972F2">
      <w:pPr>
        <w:pStyle w:val="2"/>
        <w:ind w:firstLineChars="200" w:firstLine="640"/>
        <w:rPr>
          <w:rFonts w:ascii="楷体" w:eastAsia="楷体" w:hAnsi="楷体" w:cs="Times New Roman" w:hint="eastAsia"/>
          <w:b w:val="0"/>
          <w:bCs w:val="0"/>
        </w:rPr>
      </w:pPr>
      <w:r w:rsidRPr="007972F2">
        <w:rPr>
          <w:rFonts w:ascii="楷体" w:eastAsia="楷体" w:hAnsi="楷体" w:cs="Times New Roman" w:hint="eastAsia"/>
          <w:b w:val="0"/>
          <w:bCs w:val="0"/>
        </w:rPr>
        <w:lastRenderedPageBreak/>
        <w:t>（三）更新侨资源信息。在各界的帮助下，通过多种渠道掌握到新的在港澳台及境外留学和工作的侨资源信息30余条，关联到100余侨界人士。</w:t>
      </w:r>
    </w:p>
    <w:p w:rsidR="007972F2" w:rsidRPr="007972F2" w:rsidRDefault="007972F2" w:rsidP="007972F2">
      <w:pPr>
        <w:pStyle w:val="2"/>
        <w:ind w:firstLineChars="200" w:firstLine="640"/>
        <w:rPr>
          <w:rFonts w:ascii="楷体" w:eastAsia="楷体" w:hAnsi="楷体" w:cs="Times New Roman" w:hint="eastAsia"/>
          <w:b w:val="0"/>
          <w:bCs w:val="0"/>
        </w:rPr>
      </w:pPr>
      <w:r w:rsidRPr="007972F2">
        <w:rPr>
          <w:rFonts w:ascii="楷体" w:eastAsia="楷体" w:hAnsi="楷体" w:cs="Times New Roman" w:hint="eastAsia"/>
          <w:b w:val="0"/>
          <w:bCs w:val="0"/>
        </w:rPr>
        <w:t>（四）强化侨法宣传，抓好政治引领。3月5日，与妇联、团委、科协等单位一起，开展集体法制宣传活动，发放侨法宣传资料200余份，引导侨界群众听党话跟党走，支持地方党委政府的工作。</w:t>
      </w:r>
    </w:p>
    <w:p w:rsidR="007972F2" w:rsidRPr="007972F2" w:rsidRDefault="007972F2" w:rsidP="007972F2">
      <w:pPr>
        <w:pStyle w:val="2"/>
        <w:ind w:firstLineChars="200" w:firstLine="640"/>
        <w:rPr>
          <w:rFonts w:ascii="楷体" w:eastAsia="楷体" w:hAnsi="楷体" w:cs="Times New Roman" w:hint="eastAsia"/>
          <w:b w:val="0"/>
          <w:bCs w:val="0"/>
        </w:rPr>
      </w:pPr>
      <w:r w:rsidRPr="007972F2">
        <w:rPr>
          <w:rFonts w:ascii="楷体" w:eastAsia="楷体" w:hAnsi="楷体" w:cs="Times New Roman" w:hint="eastAsia"/>
          <w:b w:val="0"/>
          <w:bCs w:val="0"/>
        </w:rPr>
        <w:t>（五）顺利完成“侨胞之家”揭牌仪式。1月29日，组织归侨侨眷在江北街道办事处白云台社区举办了“侨胞之家”揭牌仪式。作为我区第一个建成的“侨胞之家”，为区内的归侨侨眷日常活动及交流搭建了平台。</w:t>
      </w:r>
    </w:p>
    <w:p w:rsidR="007972F2" w:rsidRPr="007972F2" w:rsidRDefault="007972F2" w:rsidP="007972F2">
      <w:pPr>
        <w:pStyle w:val="2"/>
        <w:ind w:firstLineChars="200" w:firstLine="640"/>
        <w:rPr>
          <w:rFonts w:ascii="楷体" w:eastAsia="楷体" w:hAnsi="楷体" w:cs="Times New Roman" w:hint="eastAsia"/>
          <w:b w:val="0"/>
          <w:bCs w:val="0"/>
        </w:rPr>
      </w:pPr>
      <w:r w:rsidRPr="007972F2">
        <w:rPr>
          <w:rFonts w:ascii="楷体" w:eastAsia="楷体" w:hAnsi="楷体" w:cs="Times New Roman" w:hint="eastAsia"/>
          <w:b w:val="0"/>
          <w:bCs w:val="0"/>
        </w:rPr>
        <w:t>（六）疏通参政议政渠道。副主席谢荟荣作为第十四届委员会委员，依法参与了区政协相关会议，认真撰写调研报告，力争为全区经济社会高质量发展作出更大贡献。驻会负责人被邀请列席区人大和区政协的各次常委会。在人大政协换届之际，协助区委统战部考察了部分市区人大代表和政协委员。</w:t>
      </w:r>
    </w:p>
    <w:p w:rsidR="007972F2" w:rsidRPr="007972F2" w:rsidRDefault="007972F2" w:rsidP="007972F2">
      <w:pPr>
        <w:pStyle w:val="2"/>
        <w:ind w:firstLineChars="200" w:firstLine="640"/>
        <w:rPr>
          <w:rFonts w:ascii="楷体" w:eastAsia="楷体" w:hAnsi="楷体" w:cs="Times New Roman" w:hint="eastAsia"/>
          <w:b w:val="0"/>
          <w:bCs w:val="0"/>
        </w:rPr>
      </w:pPr>
      <w:r w:rsidRPr="007972F2">
        <w:rPr>
          <w:rFonts w:ascii="楷体" w:eastAsia="楷体" w:hAnsi="楷体" w:cs="Times New Roman" w:hint="eastAsia"/>
          <w:b w:val="0"/>
          <w:bCs w:val="0"/>
        </w:rPr>
        <w:lastRenderedPageBreak/>
        <w:t>（七）积极加强党史教育。一是加强对党员干部的革命传统教育和党史党性教育。参与了市侨联和区委统战部开展的主题党日教育学习活动。5月26日，组织单位党员到大河乡界牌村参加与区妇联、区秦岭药业联合开展的党员教育学习活动，向革命先烈敬献花篮，聆听革命先烈的战斗事迹，洗礼自己的灵魂；二是加强党员日常党史学习教育，提高党员干部的个人修养。</w:t>
      </w:r>
    </w:p>
    <w:p w:rsidR="007972F2" w:rsidRDefault="007972F2" w:rsidP="007972F2">
      <w:pPr>
        <w:pStyle w:val="2"/>
        <w:spacing w:line="240" w:lineRule="auto"/>
        <w:ind w:firstLineChars="200" w:firstLine="640"/>
        <w:rPr>
          <w:rFonts w:ascii="楷体" w:eastAsia="楷体" w:hAnsi="楷体" w:cs="Times New Roman" w:hint="eastAsia"/>
          <w:b w:val="0"/>
          <w:bCs w:val="0"/>
        </w:rPr>
      </w:pPr>
      <w:r w:rsidRPr="007972F2">
        <w:rPr>
          <w:rFonts w:ascii="楷体" w:eastAsia="楷体" w:hAnsi="楷体" w:cs="Times New Roman" w:hint="eastAsia"/>
          <w:b w:val="0"/>
          <w:bCs w:val="0"/>
        </w:rPr>
        <w:t>2021年的工作取得了一些成绩，但也存在很多的不足，我们将在下一年不断弥补。</w:t>
      </w:r>
    </w:p>
    <w:p w:rsidR="005B5C64" w:rsidRDefault="00204CDE" w:rsidP="007972F2">
      <w:pPr>
        <w:pStyle w:val="2"/>
        <w:spacing w:line="240" w:lineRule="auto"/>
        <w:ind w:firstLineChars="200" w:firstLine="640"/>
        <w:rPr>
          <w:rStyle w:val="2Char"/>
        </w:rPr>
      </w:pPr>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50"/>
      <w:bookmarkEnd w:id="51"/>
      <w:bookmarkEnd w:id="52"/>
      <w:bookmarkEnd w:id="53"/>
      <w:bookmarkEnd w:id="54"/>
      <w:bookmarkEnd w:id="55"/>
      <w:bookmarkEnd w:id="56"/>
      <w:bookmarkEnd w:id="57"/>
      <w:bookmarkEnd w:id="58"/>
      <w:bookmarkEnd w:id="59"/>
    </w:p>
    <w:p w:rsidR="005B5C64" w:rsidRPr="008A78DD" w:rsidRDefault="0077401B" w:rsidP="00725054">
      <w:pPr>
        <w:ind w:firstLineChars="200" w:firstLine="640"/>
        <w:rPr>
          <w:rFonts w:ascii="仿宋_GB2312" w:eastAsia="仿宋_GB2312"/>
          <w:sz w:val="32"/>
          <w:szCs w:val="32"/>
        </w:rPr>
      </w:pPr>
      <w:r w:rsidRPr="008A78DD">
        <w:rPr>
          <w:rFonts w:ascii="仿宋_GB2312" w:eastAsia="仿宋_GB2312" w:hint="eastAsia"/>
          <w:sz w:val="32"/>
          <w:szCs w:val="32"/>
        </w:rPr>
        <w:t>区侨联</w:t>
      </w:r>
      <w:r w:rsidR="00204CDE" w:rsidRPr="008A78DD">
        <w:rPr>
          <w:rFonts w:ascii="仿宋_GB2312" w:eastAsia="仿宋_GB2312" w:hint="eastAsia"/>
          <w:sz w:val="32"/>
          <w:szCs w:val="32"/>
        </w:rPr>
        <w:t>下属二级单位</w:t>
      </w:r>
      <w:r w:rsidR="00273A2F" w:rsidRPr="008A78DD">
        <w:rPr>
          <w:rFonts w:ascii="仿宋_GB2312" w:eastAsia="仿宋_GB2312" w:hint="eastAsia"/>
          <w:sz w:val="32"/>
          <w:szCs w:val="32"/>
        </w:rPr>
        <w:t>1</w:t>
      </w:r>
      <w:r w:rsidR="00204CDE" w:rsidRPr="008A78DD">
        <w:rPr>
          <w:rFonts w:ascii="仿宋_GB2312" w:eastAsia="仿宋_GB2312" w:hint="eastAsia"/>
          <w:sz w:val="32"/>
          <w:szCs w:val="32"/>
        </w:rPr>
        <w:t>个，其中行政单位</w:t>
      </w:r>
      <w:r w:rsidR="00FE47E0" w:rsidRPr="008A78DD">
        <w:rPr>
          <w:rFonts w:ascii="仿宋_GB2312" w:eastAsia="仿宋_GB2312" w:hint="eastAsia"/>
          <w:sz w:val="32"/>
          <w:szCs w:val="32"/>
        </w:rPr>
        <w:t>0</w:t>
      </w:r>
      <w:r w:rsidR="00204CDE" w:rsidRPr="008A78DD">
        <w:rPr>
          <w:rFonts w:ascii="仿宋_GB2312" w:eastAsia="仿宋_GB2312" w:hint="eastAsia"/>
          <w:sz w:val="32"/>
          <w:szCs w:val="32"/>
        </w:rPr>
        <w:t>个，参照公务员法管理的事业单位</w:t>
      </w:r>
      <w:r w:rsidR="00273A2F" w:rsidRPr="008A78DD">
        <w:rPr>
          <w:rFonts w:ascii="仿宋_GB2312" w:eastAsia="仿宋_GB2312" w:hint="eastAsia"/>
          <w:sz w:val="32"/>
          <w:szCs w:val="32"/>
        </w:rPr>
        <w:t>1</w:t>
      </w:r>
      <w:r w:rsidR="00204CDE" w:rsidRPr="008A78DD">
        <w:rPr>
          <w:rFonts w:ascii="仿宋_GB2312" w:eastAsia="仿宋_GB2312" w:hint="eastAsia"/>
          <w:sz w:val="32"/>
          <w:szCs w:val="32"/>
        </w:rPr>
        <w:t>个，其他事业单位</w:t>
      </w:r>
      <w:r w:rsidR="00FE47E0" w:rsidRPr="008A78DD">
        <w:rPr>
          <w:rFonts w:ascii="仿宋_GB2312" w:eastAsia="仿宋_GB2312" w:hint="eastAsia"/>
          <w:sz w:val="32"/>
          <w:szCs w:val="32"/>
        </w:rPr>
        <w:t>0</w:t>
      </w:r>
      <w:r w:rsidR="00204CDE" w:rsidRPr="008A78DD">
        <w:rPr>
          <w:rFonts w:ascii="仿宋_GB2312" w:eastAsia="仿宋_GB2312" w:hint="eastAsia"/>
          <w:sz w:val="32"/>
          <w:szCs w:val="32"/>
        </w:rPr>
        <w:t>个。</w:t>
      </w:r>
      <w:r w:rsidR="00273A2F" w:rsidRPr="008A78DD">
        <w:rPr>
          <w:rFonts w:ascii="仿宋_GB2312" w:eastAsia="仿宋_GB2312" w:hint="eastAsia"/>
          <w:sz w:val="32"/>
          <w:szCs w:val="32"/>
        </w:rPr>
        <w:t>纳入20</w:t>
      </w:r>
      <w:r w:rsidR="00BD2229">
        <w:rPr>
          <w:rFonts w:ascii="仿宋_GB2312" w:eastAsia="仿宋_GB2312" w:hint="eastAsia"/>
          <w:sz w:val="32"/>
          <w:szCs w:val="32"/>
        </w:rPr>
        <w:t>2</w:t>
      </w:r>
      <w:r w:rsidR="005B35F4">
        <w:rPr>
          <w:rFonts w:ascii="仿宋_GB2312" w:eastAsia="仿宋_GB2312" w:hint="eastAsia"/>
          <w:sz w:val="32"/>
          <w:szCs w:val="32"/>
        </w:rPr>
        <w:t>1</w:t>
      </w:r>
      <w:r w:rsidR="00273A2F" w:rsidRPr="008A78DD">
        <w:rPr>
          <w:rFonts w:ascii="仿宋_GB2312" w:eastAsia="仿宋_GB2312" w:hint="eastAsia"/>
          <w:sz w:val="32"/>
          <w:szCs w:val="32"/>
        </w:rPr>
        <w:t>年度部门决算编制范围的二级预算单位包括:巴中市巴州区区侨联。</w:t>
      </w:r>
    </w:p>
    <w:p w:rsidR="005B5C64" w:rsidRDefault="00204CDE" w:rsidP="00725054">
      <w:pPr>
        <w:widowControl/>
        <w:ind w:firstLineChars="200" w:firstLine="640"/>
        <w:jc w:val="left"/>
        <w:rPr>
          <w:rFonts w:ascii="仿宋" w:eastAsia="仿宋" w:hAnsi="仿宋"/>
          <w:color w:val="000000"/>
          <w:kern w:val="0"/>
          <w:sz w:val="32"/>
          <w:szCs w:val="32"/>
        </w:rPr>
      </w:pPr>
      <w:r>
        <w:rPr>
          <w:rFonts w:ascii="仿宋" w:eastAsia="仿宋" w:hAnsi="仿宋"/>
          <w:color w:val="000000"/>
          <w:sz w:val="32"/>
          <w:szCs w:val="32"/>
        </w:rPr>
        <w:br w:type="page"/>
      </w:r>
    </w:p>
    <w:p w:rsidR="005B5C64" w:rsidRDefault="00204CDE" w:rsidP="00EC58BD">
      <w:pPr>
        <w:pStyle w:val="1"/>
        <w:spacing w:line="240" w:lineRule="auto"/>
        <w:ind w:right="442"/>
        <w:jc w:val="center"/>
        <w:rPr>
          <w:rStyle w:val="1Char"/>
          <w:rFonts w:ascii="黑体" w:eastAsia="黑体" w:hAnsi="黑体"/>
        </w:rPr>
      </w:pPr>
      <w:bookmarkStart w:id="60" w:name="_Toc15377204"/>
      <w:bookmarkStart w:id="61" w:name="_Toc15396602"/>
      <w:bookmarkStart w:id="62" w:name="_Toc55837000"/>
      <w:bookmarkStart w:id="63" w:name="_Toc55892335"/>
      <w:bookmarkStart w:id="64" w:name="_Toc55892490"/>
      <w:bookmarkStart w:id="65" w:name="_Toc55892957"/>
      <w:bookmarkStart w:id="66" w:name="_Toc55893094"/>
      <w:bookmarkStart w:id="67" w:name="_Toc55893204"/>
      <w:bookmarkStart w:id="68" w:name="_Toc55893388"/>
      <w:bookmarkStart w:id="69" w:name="_Toc120021156"/>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w:t>
      </w:r>
      <w:r w:rsidR="00BD2229">
        <w:rPr>
          <w:rStyle w:val="1Char"/>
          <w:rFonts w:ascii="黑体" w:eastAsia="黑体" w:hAnsi="黑体" w:hint="eastAsia"/>
        </w:rPr>
        <w:t>2</w:t>
      </w:r>
      <w:r w:rsidR="00980644">
        <w:rPr>
          <w:rStyle w:val="1Char"/>
          <w:rFonts w:ascii="黑体" w:eastAsia="黑体" w:hAnsi="黑体" w:hint="eastAsia"/>
        </w:rPr>
        <w:t>1</w:t>
      </w:r>
      <w:r>
        <w:rPr>
          <w:rStyle w:val="1Char"/>
          <w:rFonts w:ascii="黑体" w:eastAsia="黑体" w:hAnsi="黑体" w:hint="eastAsia"/>
        </w:rPr>
        <w:t>年度部门决算情况说明</w:t>
      </w:r>
      <w:bookmarkEnd w:id="60"/>
      <w:bookmarkEnd w:id="61"/>
      <w:bookmarkEnd w:id="62"/>
      <w:bookmarkEnd w:id="63"/>
      <w:bookmarkEnd w:id="64"/>
      <w:bookmarkEnd w:id="65"/>
      <w:bookmarkEnd w:id="66"/>
      <w:bookmarkEnd w:id="67"/>
      <w:bookmarkEnd w:id="68"/>
      <w:bookmarkEnd w:id="69"/>
    </w:p>
    <w:p w:rsidR="005B5C64" w:rsidRPr="00D2443C" w:rsidRDefault="00D94A60" w:rsidP="00D2443C">
      <w:pPr>
        <w:pStyle w:val="2"/>
        <w:spacing w:line="240" w:lineRule="auto"/>
        <w:ind w:firstLineChars="200" w:firstLine="640"/>
        <w:rPr>
          <w:rFonts w:ascii="黑体" w:eastAsia="黑体" w:hAnsi="黑体"/>
          <w:b w:val="0"/>
        </w:rPr>
      </w:pPr>
      <w:bookmarkStart w:id="70" w:name="_Toc15377205"/>
      <w:bookmarkStart w:id="71" w:name="_Toc15396603"/>
      <w:bookmarkStart w:id="72" w:name="_Toc55837001"/>
      <w:bookmarkStart w:id="73" w:name="_Toc55892336"/>
      <w:bookmarkStart w:id="74" w:name="_Toc55892491"/>
      <w:bookmarkStart w:id="75" w:name="_Toc55892958"/>
      <w:bookmarkStart w:id="76" w:name="_Toc55893095"/>
      <w:bookmarkStart w:id="77" w:name="_Toc55893205"/>
      <w:bookmarkStart w:id="78" w:name="_Toc55893389"/>
      <w:bookmarkStart w:id="79" w:name="_Toc120021157"/>
      <w:r w:rsidRPr="00D2443C">
        <w:rPr>
          <w:rFonts w:ascii="黑体" w:eastAsia="黑体" w:hAnsi="黑体" w:hint="eastAsia"/>
          <w:b w:val="0"/>
          <w:color w:val="000000"/>
        </w:rPr>
        <w:t>一、</w:t>
      </w:r>
      <w:r w:rsidR="00204CDE" w:rsidRPr="00D2443C">
        <w:rPr>
          <w:rFonts w:ascii="黑体" w:eastAsia="黑体" w:hAnsi="黑体" w:hint="eastAsia"/>
          <w:b w:val="0"/>
          <w:color w:val="000000"/>
        </w:rPr>
        <w:t>收</w:t>
      </w:r>
      <w:r w:rsidR="00204CDE" w:rsidRPr="00D2443C">
        <w:rPr>
          <w:rFonts w:ascii="黑体" w:eastAsia="黑体" w:hAnsi="黑体" w:hint="eastAsia"/>
          <w:b w:val="0"/>
        </w:rPr>
        <w:t>入支出决算总体情况说明</w:t>
      </w:r>
      <w:bookmarkEnd w:id="70"/>
      <w:bookmarkEnd w:id="71"/>
      <w:bookmarkEnd w:id="72"/>
      <w:bookmarkEnd w:id="73"/>
      <w:bookmarkEnd w:id="74"/>
      <w:bookmarkEnd w:id="75"/>
      <w:bookmarkEnd w:id="76"/>
      <w:bookmarkEnd w:id="77"/>
      <w:bookmarkEnd w:id="78"/>
      <w:bookmarkEnd w:id="79"/>
    </w:p>
    <w:p w:rsidR="005B5C64" w:rsidRDefault="00204CDE" w:rsidP="00725054">
      <w:pPr>
        <w:ind w:firstLineChars="200" w:firstLine="640"/>
        <w:rPr>
          <w:rFonts w:ascii="仿宋" w:eastAsia="仿宋" w:hAnsi="仿宋"/>
          <w:color w:val="000000"/>
          <w:sz w:val="32"/>
          <w:szCs w:val="32"/>
        </w:rPr>
      </w:pPr>
      <w:r>
        <w:rPr>
          <w:rFonts w:ascii="仿宋" w:eastAsia="仿宋" w:hAnsi="仿宋" w:hint="eastAsia"/>
          <w:color w:val="000000"/>
          <w:sz w:val="32"/>
          <w:szCs w:val="32"/>
        </w:rPr>
        <w:t>20</w:t>
      </w:r>
      <w:r w:rsidR="00BD2229">
        <w:rPr>
          <w:rFonts w:ascii="仿宋" w:eastAsia="仿宋" w:hAnsi="仿宋" w:hint="eastAsia"/>
          <w:color w:val="000000"/>
          <w:sz w:val="32"/>
          <w:szCs w:val="32"/>
        </w:rPr>
        <w:t>2</w:t>
      </w:r>
      <w:r w:rsidR="00980644">
        <w:rPr>
          <w:rFonts w:ascii="仿宋" w:eastAsia="仿宋" w:hAnsi="仿宋" w:hint="eastAsia"/>
          <w:color w:val="000000"/>
          <w:sz w:val="32"/>
          <w:szCs w:val="32"/>
        </w:rPr>
        <w:t>1</w:t>
      </w:r>
      <w:r w:rsidR="00840D73">
        <w:rPr>
          <w:rFonts w:ascii="仿宋" w:eastAsia="仿宋" w:hAnsi="仿宋" w:hint="eastAsia"/>
          <w:color w:val="000000"/>
          <w:sz w:val="32"/>
          <w:szCs w:val="32"/>
        </w:rPr>
        <w:t>年度收</w:t>
      </w:r>
      <w:r>
        <w:rPr>
          <w:rFonts w:ascii="仿宋" w:eastAsia="仿宋" w:hAnsi="仿宋" w:hint="eastAsia"/>
          <w:color w:val="000000"/>
          <w:sz w:val="32"/>
          <w:szCs w:val="32"/>
        </w:rPr>
        <w:t>支总计</w:t>
      </w:r>
      <w:r w:rsidR="00980644">
        <w:rPr>
          <w:rFonts w:ascii="仿宋" w:eastAsia="仿宋" w:hAnsi="仿宋" w:hint="eastAsia"/>
          <w:color w:val="000000"/>
          <w:sz w:val="32"/>
          <w:szCs w:val="32"/>
        </w:rPr>
        <w:t>30.99</w:t>
      </w:r>
      <w:r>
        <w:rPr>
          <w:rFonts w:ascii="仿宋" w:eastAsia="仿宋" w:hAnsi="仿宋" w:hint="eastAsia"/>
          <w:color w:val="000000"/>
          <w:sz w:val="32"/>
          <w:szCs w:val="32"/>
        </w:rPr>
        <w:t>万元。与20</w:t>
      </w:r>
      <w:r w:rsidR="00980644">
        <w:rPr>
          <w:rFonts w:ascii="仿宋" w:eastAsia="仿宋" w:hAnsi="仿宋" w:hint="eastAsia"/>
          <w:color w:val="000000"/>
          <w:sz w:val="32"/>
          <w:szCs w:val="32"/>
        </w:rPr>
        <w:t>20</w:t>
      </w:r>
      <w:r>
        <w:rPr>
          <w:rFonts w:ascii="仿宋" w:eastAsia="仿宋" w:hAnsi="仿宋" w:hint="eastAsia"/>
          <w:color w:val="000000"/>
          <w:sz w:val="32"/>
          <w:szCs w:val="32"/>
        </w:rPr>
        <w:t>年</w:t>
      </w:r>
      <w:r w:rsidR="00980644">
        <w:rPr>
          <w:rFonts w:ascii="仿宋" w:eastAsia="仿宋" w:hAnsi="仿宋" w:hint="eastAsia"/>
          <w:color w:val="000000"/>
          <w:sz w:val="32"/>
          <w:szCs w:val="32"/>
        </w:rPr>
        <w:t>37.51</w:t>
      </w:r>
      <w:r w:rsidR="00FE47E0">
        <w:rPr>
          <w:rFonts w:ascii="仿宋" w:eastAsia="仿宋" w:hAnsi="仿宋" w:hint="eastAsia"/>
          <w:color w:val="000000"/>
          <w:sz w:val="32"/>
          <w:szCs w:val="32"/>
        </w:rPr>
        <w:t>万元</w:t>
      </w:r>
      <w:r w:rsidR="00840D73">
        <w:rPr>
          <w:rFonts w:ascii="仿宋" w:eastAsia="仿宋" w:hAnsi="仿宋" w:hint="eastAsia"/>
          <w:color w:val="000000"/>
          <w:sz w:val="32"/>
          <w:szCs w:val="32"/>
        </w:rPr>
        <w:t>相比，收</w:t>
      </w:r>
      <w:r>
        <w:rPr>
          <w:rFonts w:ascii="仿宋" w:eastAsia="仿宋" w:hAnsi="仿宋" w:hint="eastAsia"/>
          <w:color w:val="000000"/>
          <w:sz w:val="32"/>
          <w:szCs w:val="32"/>
        </w:rPr>
        <w:t>支总计各</w:t>
      </w:r>
      <w:r w:rsidR="00980644">
        <w:rPr>
          <w:rFonts w:ascii="仿宋" w:eastAsia="仿宋" w:hAnsi="仿宋" w:hint="eastAsia"/>
          <w:color w:val="000000"/>
          <w:sz w:val="32"/>
          <w:szCs w:val="32"/>
        </w:rPr>
        <w:t>减少6.52</w:t>
      </w:r>
      <w:r>
        <w:rPr>
          <w:rFonts w:ascii="仿宋" w:eastAsia="仿宋" w:hAnsi="仿宋" w:hint="eastAsia"/>
          <w:color w:val="000000"/>
          <w:sz w:val="32"/>
          <w:szCs w:val="32"/>
        </w:rPr>
        <w:t>万元，</w:t>
      </w:r>
      <w:r w:rsidR="00980644">
        <w:rPr>
          <w:rFonts w:ascii="仿宋" w:eastAsia="仿宋" w:hAnsi="仿宋" w:hint="eastAsia"/>
          <w:color w:val="000000"/>
          <w:sz w:val="32"/>
          <w:szCs w:val="32"/>
        </w:rPr>
        <w:t>降低</w:t>
      </w:r>
      <w:r w:rsidR="00FE47E0">
        <w:rPr>
          <w:rFonts w:ascii="仿宋" w:eastAsia="仿宋" w:hAnsi="仿宋" w:hint="eastAsia"/>
          <w:color w:val="000000"/>
          <w:sz w:val="32"/>
          <w:szCs w:val="32"/>
        </w:rPr>
        <w:t>了</w:t>
      </w:r>
      <w:r w:rsidR="00980644">
        <w:rPr>
          <w:rFonts w:ascii="仿宋" w:eastAsia="仿宋" w:hAnsi="仿宋" w:hint="eastAsia"/>
          <w:color w:val="000000"/>
          <w:sz w:val="32"/>
          <w:szCs w:val="32"/>
        </w:rPr>
        <w:t>1</w:t>
      </w:r>
      <w:r w:rsidR="00BD2229">
        <w:rPr>
          <w:rFonts w:ascii="仿宋" w:eastAsia="仿宋" w:hAnsi="仿宋" w:hint="eastAsia"/>
          <w:color w:val="000000"/>
          <w:sz w:val="32"/>
          <w:szCs w:val="32"/>
        </w:rPr>
        <w:t>7</w:t>
      </w:r>
      <w:r>
        <w:rPr>
          <w:rFonts w:ascii="仿宋" w:eastAsia="仿宋" w:hAnsi="仿宋"/>
          <w:color w:val="000000"/>
          <w:sz w:val="32"/>
          <w:szCs w:val="32"/>
        </w:rPr>
        <w:t>%</w:t>
      </w:r>
      <w:r>
        <w:rPr>
          <w:rFonts w:ascii="仿宋" w:eastAsia="仿宋" w:hAnsi="仿宋" w:hint="eastAsia"/>
          <w:color w:val="000000"/>
          <w:sz w:val="32"/>
          <w:szCs w:val="32"/>
        </w:rPr>
        <w:t>。主要变动原因是</w:t>
      </w:r>
      <w:r w:rsidR="00980644">
        <w:rPr>
          <w:rFonts w:ascii="仿宋" w:eastAsia="仿宋" w:hAnsi="仿宋" w:hint="eastAsia"/>
          <w:color w:val="000000"/>
          <w:sz w:val="32"/>
          <w:szCs w:val="32"/>
        </w:rPr>
        <w:t>单位项目工作经费收入支出减少导致</w:t>
      </w:r>
      <w:r w:rsidR="00FE47E0">
        <w:rPr>
          <w:rFonts w:ascii="仿宋" w:eastAsia="仿宋" w:hAnsi="仿宋" w:hint="eastAsia"/>
          <w:color w:val="000000"/>
          <w:sz w:val="32"/>
          <w:szCs w:val="32"/>
        </w:rPr>
        <w:t>。</w:t>
      </w:r>
    </w:p>
    <w:p w:rsidR="00F0045E" w:rsidRDefault="00F0045E" w:rsidP="00725054">
      <w:pPr>
        <w:ind w:firstLineChars="200" w:firstLine="640"/>
        <w:rPr>
          <w:rFonts w:ascii="仿宋" w:eastAsia="仿宋" w:hAnsi="仿宋"/>
          <w:color w:val="000000"/>
          <w:sz w:val="32"/>
          <w:szCs w:val="32"/>
        </w:rPr>
      </w:pPr>
    </w:p>
    <w:p w:rsidR="005B5C64" w:rsidRDefault="00204CDE" w:rsidP="00F0045E">
      <w:pPr>
        <w:ind w:firstLineChars="200" w:firstLine="640"/>
        <w:jc w:val="center"/>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sidR="00346CCA">
        <w:rPr>
          <w:rFonts w:ascii="仿宋" w:eastAsia="仿宋" w:hAnsi="仿宋" w:hint="eastAsia"/>
          <w:color w:val="000000" w:themeColor="text1"/>
          <w:sz w:val="32"/>
          <w:szCs w:val="32"/>
        </w:rPr>
        <w:t>：收</w:t>
      </w:r>
      <w:r>
        <w:rPr>
          <w:rFonts w:ascii="仿宋" w:eastAsia="仿宋" w:hAnsi="仿宋" w:hint="eastAsia"/>
          <w:color w:val="000000" w:themeColor="text1"/>
          <w:sz w:val="32"/>
          <w:szCs w:val="32"/>
        </w:rPr>
        <w:t>支决算总计变动情况图）（柱状图）</w:t>
      </w:r>
    </w:p>
    <w:p w:rsidR="00FE1071" w:rsidRDefault="00FE1071" w:rsidP="00F0045E">
      <w:pPr>
        <w:ind w:firstLineChars="2100" w:firstLine="6720"/>
        <w:rPr>
          <w:rFonts w:ascii="仿宋" w:eastAsia="仿宋" w:hAnsi="仿宋"/>
          <w:color w:val="000000" w:themeColor="text1"/>
          <w:sz w:val="32"/>
          <w:szCs w:val="32"/>
        </w:rPr>
      </w:pPr>
      <w:r>
        <w:rPr>
          <w:rFonts w:ascii="仿宋" w:eastAsia="仿宋" w:hAnsi="仿宋" w:hint="eastAsia"/>
          <w:color w:val="000000" w:themeColor="text1"/>
          <w:sz w:val="32"/>
          <w:szCs w:val="32"/>
        </w:rPr>
        <w:t>单位：万元</w:t>
      </w:r>
    </w:p>
    <w:p w:rsidR="00FE47E0" w:rsidRDefault="00C61A9D" w:rsidP="00725054">
      <w:pPr>
        <w:ind w:firstLineChars="200" w:firstLine="640"/>
        <w:jc w:val="left"/>
        <w:rPr>
          <w:rFonts w:ascii="仿宋_GB2312" w:eastAsia="仿宋_GB2312"/>
          <w:color w:val="000000"/>
          <w:sz w:val="32"/>
          <w:szCs w:val="32"/>
        </w:rPr>
      </w:pPr>
      <w:r w:rsidRPr="00C61A9D">
        <w:rPr>
          <w:rFonts w:ascii="仿宋_GB2312" w:eastAsia="仿宋_GB2312"/>
          <w:noProof/>
          <w:color w:val="000000"/>
          <w:sz w:val="32"/>
          <w:szCs w:val="32"/>
        </w:rPr>
        <w:drawing>
          <wp:inline distT="0" distB="0" distL="0" distR="0">
            <wp:extent cx="5252665" cy="3864334"/>
            <wp:effectExtent l="19050" t="0" r="24185" b="2816"/>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6234" w:rsidRPr="00D2443C" w:rsidRDefault="00D94A60" w:rsidP="00D2443C">
      <w:pPr>
        <w:pStyle w:val="2"/>
        <w:spacing w:line="240" w:lineRule="auto"/>
        <w:ind w:firstLineChars="200" w:firstLine="640"/>
        <w:rPr>
          <w:rFonts w:ascii="黑体" w:eastAsia="黑体" w:hAnsi="黑体"/>
          <w:b w:val="0"/>
        </w:rPr>
      </w:pPr>
      <w:bookmarkStart w:id="80" w:name="_Toc55892492"/>
      <w:bookmarkStart w:id="81" w:name="_Toc55892959"/>
      <w:bookmarkStart w:id="82" w:name="_Toc55893096"/>
      <w:bookmarkStart w:id="83" w:name="_Toc55893206"/>
      <w:bookmarkStart w:id="84" w:name="_Toc55893390"/>
      <w:bookmarkStart w:id="85" w:name="_Toc120021158"/>
      <w:r w:rsidRPr="00D2443C">
        <w:rPr>
          <w:rFonts w:ascii="黑体" w:eastAsia="黑体" w:hAnsi="黑体" w:hint="eastAsia"/>
          <w:b w:val="0"/>
          <w:color w:val="000000"/>
        </w:rPr>
        <w:t>二、</w:t>
      </w:r>
      <w:bookmarkStart w:id="86" w:name="_Toc15396604"/>
      <w:bookmarkStart w:id="87" w:name="_Toc15377206"/>
      <w:bookmarkStart w:id="88" w:name="_Toc55837002"/>
      <w:bookmarkStart w:id="89" w:name="_Toc55892337"/>
      <w:r w:rsidR="00204CDE" w:rsidRPr="00D2443C">
        <w:rPr>
          <w:rFonts w:ascii="黑体" w:eastAsia="黑体" w:hAnsi="黑体" w:hint="eastAsia"/>
          <w:b w:val="0"/>
          <w:color w:val="000000"/>
        </w:rPr>
        <w:t>收</w:t>
      </w:r>
      <w:r w:rsidR="00204CDE" w:rsidRPr="00D2443C">
        <w:rPr>
          <w:rFonts w:ascii="黑体" w:eastAsia="黑体" w:hAnsi="黑体" w:hint="eastAsia"/>
          <w:b w:val="0"/>
        </w:rPr>
        <w:t>入决算情况说明</w:t>
      </w:r>
      <w:bookmarkStart w:id="90" w:name="_Toc55837003"/>
      <w:bookmarkStart w:id="91" w:name="_Toc55892338"/>
      <w:bookmarkEnd w:id="80"/>
      <w:bookmarkEnd w:id="81"/>
      <w:bookmarkEnd w:id="82"/>
      <w:bookmarkEnd w:id="83"/>
      <w:bookmarkEnd w:id="84"/>
      <w:bookmarkEnd w:id="85"/>
      <w:bookmarkEnd w:id="86"/>
      <w:bookmarkEnd w:id="87"/>
      <w:bookmarkEnd w:id="88"/>
      <w:bookmarkEnd w:id="89"/>
    </w:p>
    <w:p w:rsidR="00E472B1" w:rsidRPr="00A16234" w:rsidRDefault="00204CDE" w:rsidP="00725054">
      <w:pPr>
        <w:ind w:firstLineChars="200" w:firstLine="640"/>
        <w:rPr>
          <w:rFonts w:ascii="仿宋_GB2312" w:eastAsia="仿宋_GB2312" w:hAnsiTheme="majorHAnsi"/>
          <w:sz w:val="32"/>
          <w:szCs w:val="32"/>
        </w:rPr>
      </w:pPr>
      <w:r w:rsidRPr="00A16234">
        <w:rPr>
          <w:rFonts w:ascii="仿宋_GB2312" w:eastAsia="仿宋_GB2312" w:hint="eastAsia"/>
          <w:sz w:val="32"/>
          <w:szCs w:val="32"/>
        </w:rPr>
        <w:t>20</w:t>
      </w:r>
      <w:r w:rsidR="00DF1C56">
        <w:rPr>
          <w:rFonts w:ascii="仿宋_GB2312" w:eastAsia="仿宋_GB2312" w:hint="eastAsia"/>
          <w:sz w:val="32"/>
          <w:szCs w:val="32"/>
        </w:rPr>
        <w:t>2</w:t>
      </w:r>
      <w:r w:rsidR="00980644">
        <w:rPr>
          <w:rFonts w:ascii="仿宋_GB2312" w:eastAsia="仿宋_GB2312" w:hint="eastAsia"/>
          <w:sz w:val="32"/>
          <w:szCs w:val="32"/>
        </w:rPr>
        <w:t>1</w:t>
      </w:r>
      <w:r w:rsidRPr="00A16234">
        <w:rPr>
          <w:rFonts w:ascii="仿宋_GB2312" w:eastAsia="仿宋_GB2312" w:hint="eastAsia"/>
          <w:sz w:val="32"/>
          <w:szCs w:val="32"/>
        </w:rPr>
        <w:t>年本年收入合计</w:t>
      </w:r>
      <w:r w:rsidR="00980644">
        <w:rPr>
          <w:rFonts w:ascii="仿宋_GB2312" w:eastAsia="仿宋_GB2312" w:hint="eastAsia"/>
          <w:sz w:val="32"/>
          <w:szCs w:val="32"/>
        </w:rPr>
        <w:t>25.99</w:t>
      </w:r>
      <w:r w:rsidRPr="00A16234">
        <w:rPr>
          <w:rFonts w:ascii="仿宋_GB2312" w:eastAsia="仿宋_GB2312" w:hint="eastAsia"/>
          <w:sz w:val="32"/>
          <w:szCs w:val="32"/>
        </w:rPr>
        <w:t>万元，其中：一般公共预算</w:t>
      </w:r>
      <w:r w:rsidRPr="00A16234">
        <w:rPr>
          <w:rFonts w:ascii="仿宋_GB2312" w:eastAsia="仿宋_GB2312" w:hint="eastAsia"/>
          <w:sz w:val="32"/>
          <w:szCs w:val="32"/>
        </w:rPr>
        <w:lastRenderedPageBreak/>
        <w:t>财政拨款收入</w:t>
      </w:r>
      <w:r w:rsidR="00980644">
        <w:rPr>
          <w:rFonts w:ascii="仿宋_GB2312" w:eastAsia="仿宋_GB2312" w:hint="eastAsia"/>
          <w:sz w:val="32"/>
          <w:szCs w:val="32"/>
        </w:rPr>
        <w:t>25.99</w:t>
      </w:r>
      <w:r w:rsidRPr="00A16234">
        <w:rPr>
          <w:rFonts w:ascii="仿宋_GB2312" w:eastAsia="仿宋_GB2312" w:hint="eastAsia"/>
          <w:sz w:val="32"/>
          <w:szCs w:val="32"/>
        </w:rPr>
        <w:t>万元，占</w:t>
      </w:r>
      <w:r w:rsidR="00FE1071" w:rsidRPr="00A16234">
        <w:rPr>
          <w:rFonts w:ascii="仿宋_GB2312" w:eastAsia="仿宋_GB2312" w:hint="eastAsia"/>
          <w:sz w:val="32"/>
          <w:szCs w:val="32"/>
        </w:rPr>
        <w:t>100</w:t>
      </w:r>
      <w:r w:rsidRPr="00A16234">
        <w:rPr>
          <w:rFonts w:ascii="仿宋_GB2312" w:eastAsia="仿宋_GB2312" w:hint="eastAsia"/>
          <w:sz w:val="32"/>
          <w:szCs w:val="32"/>
        </w:rPr>
        <w:t>%；政府性基金预算财政拨款收入</w:t>
      </w:r>
      <w:r w:rsidR="00FE1071" w:rsidRPr="00A16234">
        <w:rPr>
          <w:rFonts w:ascii="仿宋_GB2312" w:eastAsia="仿宋_GB2312" w:hint="eastAsia"/>
          <w:sz w:val="32"/>
          <w:szCs w:val="32"/>
        </w:rPr>
        <w:t>0</w:t>
      </w:r>
      <w:r w:rsidRPr="00A16234">
        <w:rPr>
          <w:rFonts w:ascii="仿宋_GB2312" w:eastAsia="仿宋_GB2312" w:hint="eastAsia"/>
          <w:sz w:val="32"/>
          <w:szCs w:val="32"/>
        </w:rPr>
        <w:t>万元，占</w:t>
      </w:r>
      <w:r w:rsidR="00FE1071" w:rsidRPr="00A16234">
        <w:rPr>
          <w:rFonts w:ascii="仿宋_GB2312" w:eastAsia="仿宋_GB2312" w:hint="eastAsia"/>
          <w:sz w:val="32"/>
          <w:szCs w:val="32"/>
        </w:rPr>
        <w:t>0</w:t>
      </w:r>
      <w:r w:rsidRPr="00A16234">
        <w:rPr>
          <w:rFonts w:ascii="仿宋_GB2312" w:eastAsia="仿宋_GB2312" w:hint="eastAsia"/>
          <w:sz w:val="32"/>
          <w:szCs w:val="32"/>
        </w:rPr>
        <w:t>%；</w:t>
      </w:r>
      <w:r w:rsidR="00833962" w:rsidRPr="00A16234">
        <w:rPr>
          <w:rFonts w:ascii="仿宋_GB2312" w:eastAsia="仿宋_GB2312" w:hint="eastAsia"/>
          <w:color w:val="000000" w:themeColor="text1"/>
          <w:sz w:val="32"/>
          <w:szCs w:val="32"/>
        </w:rPr>
        <w:t>上级补助收入</w:t>
      </w:r>
      <w:r w:rsidR="00FE1071" w:rsidRPr="00A16234">
        <w:rPr>
          <w:rFonts w:ascii="仿宋_GB2312" w:eastAsia="仿宋_GB2312" w:hint="eastAsia"/>
          <w:color w:val="000000" w:themeColor="text1"/>
          <w:sz w:val="32"/>
          <w:szCs w:val="32"/>
        </w:rPr>
        <w:t>0</w:t>
      </w:r>
      <w:r w:rsidRPr="00A16234">
        <w:rPr>
          <w:rFonts w:ascii="仿宋_GB2312" w:eastAsia="仿宋_GB2312" w:hint="eastAsia"/>
          <w:sz w:val="32"/>
          <w:szCs w:val="32"/>
        </w:rPr>
        <w:t>万元，占</w:t>
      </w:r>
      <w:r w:rsidR="00FE1071" w:rsidRPr="00A16234">
        <w:rPr>
          <w:rFonts w:ascii="仿宋_GB2312" w:eastAsia="仿宋_GB2312" w:hint="eastAsia"/>
          <w:sz w:val="32"/>
          <w:szCs w:val="32"/>
        </w:rPr>
        <w:t>0</w:t>
      </w:r>
      <w:r w:rsidRPr="00A16234">
        <w:rPr>
          <w:rFonts w:ascii="仿宋_GB2312" w:eastAsia="仿宋_GB2312" w:hint="eastAsia"/>
          <w:sz w:val="32"/>
          <w:szCs w:val="32"/>
        </w:rPr>
        <w:t>%；事业收入</w:t>
      </w:r>
      <w:r w:rsidR="00FE1071" w:rsidRPr="00A16234">
        <w:rPr>
          <w:rFonts w:ascii="仿宋_GB2312" w:eastAsia="仿宋_GB2312" w:hint="eastAsia"/>
          <w:sz w:val="32"/>
          <w:szCs w:val="32"/>
        </w:rPr>
        <w:t>0</w:t>
      </w:r>
      <w:r w:rsidRPr="00A16234">
        <w:rPr>
          <w:rFonts w:ascii="仿宋_GB2312" w:eastAsia="仿宋_GB2312" w:hint="eastAsia"/>
          <w:sz w:val="32"/>
          <w:szCs w:val="32"/>
        </w:rPr>
        <w:t>万元，占</w:t>
      </w:r>
      <w:r w:rsidR="00FE1071" w:rsidRPr="00A16234">
        <w:rPr>
          <w:rFonts w:ascii="仿宋_GB2312" w:eastAsia="仿宋_GB2312" w:hint="eastAsia"/>
          <w:sz w:val="32"/>
          <w:szCs w:val="32"/>
        </w:rPr>
        <w:t>0</w:t>
      </w:r>
      <w:r w:rsidRPr="00A16234">
        <w:rPr>
          <w:rFonts w:ascii="仿宋_GB2312" w:eastAsia="仿宋_GB2312" w:hint="eastAsia"/>
          <w:sz w:val="32"/>
          <w:szCs w:val="32"/>
        </w:rPr>
        <w:t>%；经营收入</w:t>
      </w:r>
      <w:r w:rsidR="00FE1071" w:rsidRPr="00A16234">
        <w:rPr>
          <w:rFonts w:ascii="仿宋_GB2312" w:eastAsia="仿宋_GB2312" w:hint="eastAsia"/>
          <w:sz w:val="32"/>
          <w:szCs w:val="32"/>
        </w:rPr>
        <w:t>0</w:t>
      </w:r>
      <w:r w:rsidRPr="00A16234">
        <w:rPr>
          <w:rFonts w:ascii="仿宋_GB2312" w:eastAsia="仿宋_GB2312" w:hint="eastAsia"/>
          <w:sz w:val="32"/>
          <w:szCs w:val="32"/>
        </w:rPr>
        <w:t>万元，占</w:t>
      </w:r>
      <w:r w:rsidR="00FE1071" w:rsidRPr="00A16234">
        <w:rPr>
          <w:rFonts w:ascii="仿宋_GB2312" w:eastAsia="仿宋_GB2312" w:hint="eastAsia"/>
          <w:sz w:val="32"/>
          <w:szCs w:val="32"/>
        </w:rPr>
        <w:t>0</w:t>
      </w:r>
      <w:r w:rsidRPr="00A16234">
        <w:rPr>
          <w:rFonts w:ascii="仿宋_GB2312" w:eastAsia="仿宋_GB2312" w:hint="eastAsia"/>
          <w:sz w:val="32"/>
          <w:szCs w:val="32"/>
        </w:rPr>
        <w:t>%；附属单位上缴收入</w:t>
      </w:r>
      <w:r w:rsidR="00FE1071" w:rsidRPr="00A16234">
        <w:rPr>
          <w:rFonts w:ascii="仿宋_GB2312" w:eastAsia="仿宋_GB2312" w:hint="eastAsia"/>
          <w:sz w:val="32"/>
          <w:szCs w:val="32"/>
        </w:rPr>
        <w:t>0</w:t>
      </w:r>
      <w:r w:rsidRPr="00A16234">
        <w:rPr>
          <w:rFonts w:ascii="仿宋_GB2312" w:eastAsia="仿宋_GB2312" w:hint="eastAsia"/>
          <w:sz w:val="32"/>
          <w:szCs w:val="32"/>
        </w:rPr>
        <w:t>万元，占</w:t>
      </w:r>
      <w:r w:rsidR="00FE1071" w:rsidRPr="00A16234">
        <w:rPr>
          <w:rFonts w:ascii="仿宋_GB2312" w:eastAsia="仿宋_GB2312" w:hint="eastAsia"/>
          <w:sz w:val="32"/>
          <w:szCs w:val="32"/>
        </w:rPr>
        <w:t>0</w:t>
      </w:r>
      <w:r w:rsidRPr="00A16234">
        <w:rPr>
          <w:rFonts w:ascii="仿宋_GB2312" w:eastAsia="仿宋_GB2312" w:hint="eastAsia"/>
          <w:sz w:val="32"/>
          <w:szCs w:val="32"/>
        </w:rPr>
        <w:t>%；其他收入</w:t>
      </w:r>
      <w:r w:rsidR="00FE1071" w:rsidRPr="00A16234">
        <w:rPr>
          <w:rFonts w:ascii="仿宋_GB2312" w:eastAsia="仿宋_GB2312" w:hint="eastAsia"/>
          <w:sz w:val="32"/>
          <w:szCs w:val="32"/>
        </w:rPr>
        <w:t>0</w:t>
      </w:r>
      <w:r w:rsidRPr="00A16234">
        <w:rPr>
          <w:rFonts w:ascii="仿宋_GB2312" w:eastAsia="仿宋_GB2312" w:hint="eastAsia"/>
          <w:sz w:val="32"/>
          <w:szCs w:val="32"/>
        </w:rPr>
        <w:t>万元，占</w:t>
      </w:r>
      <w:r w:rsidR="00FE1071" w:rsidRPr="00A16234">
        <w:rPr>
          <w:rFonts w:ascii="仿宋_GB2312" w:eastAsia="仿宋_GB2312" w:hint="eastAsia"/>
          <w:sz w:val="32"/>
          <w:szCs w:val="32"/>
        </w:rPr>
        <w:t>0</w:t>
      </w:r>
      <w:r w:rsidRPr="00A16234">
        <w:rPr>
          <w:rFonts w:ascii="仿宋_GB2312" w:eastAsia="仿宋_GB2312" w:hint="eastAsia"/>
          <w:sz w:val="32"/>
          <w:szCs w:val="32"/>
        </w:rPr>
        <w:t>%</w:t>
      </w:r>
      <w:r w:rsidR="00585B33" w:rsidRPr="00A16234">
        <w:rPr>
          <w:rFonts w:ascii="仿宋_GB2312" w:eastAsia="仿宋_GB2312" w:hint="eastAsia"/>
          <w:sz w:val="32"/>
          <w:szCs w:val="32"/>
        </w:rPr>
        <w:t>。</w:t>
      </w:r>
      <w:bookmarkEnd w:id="90"/>
      <w:bookmarkEnd w:id="91"/>
    </w:p>
    <w:p w:rsidR="00585B33" w:rsidRPr="00FE1071" w:rsidRDefault="00585B33" w:rsidP="00725054">
      <w:pPr>
        <w:ind w:firstLineChars="200" w:firstLine="640"/>
        <w:outlineLvl w:val="1"/>
        <w:rPr>
          <w:rFonts w:ascii="仿宋" w:eastAsia="仿宋" w:hAnsi="仿宋"/>
          <w:color w:val="000000"/>
          <w:sz w:val="32"/>
          <w:szCs w:val="32"/>
        </w:rPr>
      </w:pPr>
    </w:p>
    <w:p w:rsidR="005B5C64" w:rsidRDefault="00204CDE" w:rsidP="00F0045E">
      <w:pPr>
        <w:ind w:firstLineChars="200" w:firstLine="640"/>
        <w:jc w:val="center"/>
        <w:rPr>
          <w:rFonts w:ascii="仿宋" w:eastAsia="仿宋" w:hAnsi="仿宋"/>
          <w:color w:val="000000" w:themeColor="text1"/>
          <w:sz w:val="32"/>
          <w:szCs w:val="32"/>
        </w:rPr>
      </w:pPr>
      <w:r>
        <w:rPr>
          <w:rFonts w:ascii="仿宋" w:eastAsia="仿宋" w:hAnsi="仿宋" w:hint="eastAsia"/>
          <w:color w:val="000000" w:themeColor="text1"/>
          <w:sz w:val="32"/>
          <w:szCs w:val="32"/>
        </w:rPr>
        <w:t>（图2：收入决算结构图）（饼状图）</w:t>
      </w:r>
    </w:p>
    <w:p w:rsidR="00FE1071" w:rsidRPr="00CE49DA" w:rsidRDefault="00FE1071" w:rsidP="00EC58BD">
      <w:pPr>
        <w:ind w:firstLineChars="1900" w:firstLine="6080"/>
        <w:rPr>
          <w:rFonts w:ascii="仿宋" w:eastAsia="仿宋" w:hAnsi="仿宋"/>
          <w:color w:val="000000" w:themeColor="text1"/>
          <w:sz w:val="32"/>
          <w:szCs w:val="32"/>
        </w:rPr>
      </w:pPr>
      <w:r>
        <w:rPr>
          <w:rFonts w:ascii="仿宋" w:eastAsia="仿宋" w:hAnsi="仿宋" w:hint="eastAsia"/>
          <w:color w:val="000000" w:themeColor="text1"/>
          <w:sz w:val="32"/>
          <w:szCs w:val="32"/>
        </w:rPr>
        <w:t>单位：万元</w:t>
      </w:r>
    </w:p>
    <w:p w:rsidR="005B5C64" w:rsidRDefault="00FE1071" w:rsidP="00725054">
      <w:pPr>
        <w:ind w:firstLineChars="200" w:firstLine="640"/>
        <w:rPr>
          <w:rFonts w:ascii="仿宋_GB2312" w:eastAsia="仿宋_GB2312"/>
          <w:color w:val="FF0000"/>
          <w:sz w:val="32"/>
          <w:szCs w:val="32"/>
        </w:rPr>
      </w:pPr>
      <w:r w:rsidRPr="00FE1071">
        <w:rPr>
          <w:rFonts w:ascii="仿宋_GB2312" w:eastAsia="仿宋_GB2312"/>
          <w:noProof/>
          <w:color w:val="FF0000"/>
          <w:sz w:val="32"/>
          <w:szCs w:val="32"/>
        </w:rPr>
        <w:drawing>
          <wp:inline distT="0" distB="0" distL="0" distR="0">
            <wp:extent cx="4914900" cy="4819650"/>
            <wp:effectExtent l="19050" t="0" r="19050" b="0"/>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5C64" w:rsidRPr="00D2443C" w:rsidRDefault="00D94A60" w:rsidP="00D2443C">
      <w:pPr>
        <w:pStyle w:val="2"/>
        <w:spacing w:line="240" w:lineRule="auto"/>
        <w:ind w:firstLineChars="200" w:firstLine="640"/>
        <w:rPr>
          <w:rFonts w:ascii="黑体" w:eastAsia="黑体" w:hAnsi="黑体"/>
          <w:b w:val="0"/>
        </w:rPr>
      </w:pPr>
      <w:bookmarkStart w:id="92" w:name="_Toc15377207"/>
      <w:bookmarkStart w:id="93" w:name="_Toc15396605"/>
      <w:bookmarkStart w:id="94" w:name="_Toc55837004"/>
      <w:bookmarkStart w:id="95" w:name="_Toc55892339"/>
      <w:bookmarkStart w:id="96" w:name="_Toc55892493"/>
      <w:bookmarkStart w:id="97" w:name="_Toc55892960"/>
      <w:bookmarkStart w:id="98" w:name="_Toc55893097"/>
      <w:bookmarkStart w:id="99" w:name="_Toc55893207"/>
      <w:bookmarkStart w:id="100" w:name="_Toc55893391"/>
      <w:bookmarkStart w:id="101" w:name="_Toc120021159"/>
      <w:r w:rsidRPr="00D2443C">
        <w:rPr>
          <w:rFonts w:ascii="黑体" w:eastAsia="黑体" w:hAnsi="黑体" w:hint="eastAsia"/>
          <w:b w:val="0"/>
          <w:color w:val="000000"/>
        </w:rPr>
        <w:t>三、</w:t>
      </w:r>
      <w:r w:rsidR="00204CDE" w:rsidRPr="00D2443C">
        <w:rPr>
          <w:rFonts w:ascii="黑体" w:eastAsia="黑体" w:hAnsi="黑体" w:hint="eastAsia"/>
          <w:b w:val="0"/>
          <w:color w:val="000000"/>
        </w:rPr>
        <w:t>支</w:t>
      </w:r>
      <w:r w:rsidR="00204CDE" w:rsidRPr="00D2443C">
        <w:rPr>
          <w:rFonts w:ascii="黑体" w:eastAsia="黑体" w:hAnsi="黑体" w:hint="eastAsia"/>
          <w:b w:val="0"/>
        </w:rPr>
        <w:t>出决算情况说明</w:t>
      </w:r>
      <w:bookmarkEnd w:id="92"/>
      <w:bookmarkEnd w:id="93"/>
      <w:bookmarkEnd w:id="94"/>
      <w:bookmarkEnd w:id="95"/>
      <w:bookmarkEnd w:id="96"/>
      <w:bookmarkEnd w:id="97"/>
      <w:bookmarkEnd w:id="98"/>
      <w:bookmarkEnd w:id="99"/>
      <w:bookmarkEnd w:id="100"/>
      <w:bookmarkEnd w:id="101"/>
    </w:p>
    <w:p w:rsidR="005B5C64" w:rsidRDefault="00204CDE" w:rsidP="00725054">
      <w:pPr>
        <w:ind w:firstLineChars="200" w:firstLine="640"/>
        <w:rPr>
          <w:rFonts w:ascii="仿宋_GB2312" w:eastAsia="仿宋_GB2312"/>
          <w:sz w:val="32"/>
          <w:szCs w:val="32"/>
        </w:rPr>
      </w:pPr>
      <w:bookmarkStart w:id="102" w:name="_Toc55837005"/>
      <w:bookmarkStart w:id="103" w:name="_Toc55892340"/>
      <w:r w:rsidRPr="00A16234">
        <w:rPr>
          <w:rFonts w:ascii="仿宋_GB2312" w:eastAsia="仿宋_GB2312" w:hint="eastAsia"/>
          <w:sz w:val="32"/>
          <w:szCs w:val="32"/>
        </w:rPr>
        <w:t>20</w:t>
      </w:r>
      <w:r w:rsidR="00DF1C56">
        <w:rPr>
          <w:rFonts w:ascii="仿宋_GB2312" w:eastAsia="仿宋_GB2312" w:hint="eastAsia"/>
          <w:sz w:val="32"/>
          <w:szCs w:val="32"/>
        </w:rPr>
        <w:t>2</w:t>
      </w:r>
      <w:r w:rsidR="00980644">
        <w:rPr>
          <w:rFonts w:ascii="仿宋_GB2312" w:eastAsia="仿宋_GB2312" w:hint="eastAsia"/>
          <w:sz w:val="32"/>
          <w:szCs w:val="32"/>
        </w:rPr>
        <w:t>1</w:t>
      </w:r>
      <w:r w:rsidRPr="00A16234">
        <w:rPr>
          <w:rFonts w:ascii="仿宋_GB2312" w:eastAsia="仿宋_GB2312" w:hint="eastAsia"/>
          <w:sz w:val="32"/>
          <w:szCs w:val="32"/>
        </w:rPr>
        <w:t>年本年支出合计</w:t>
      </w:r>
      <w:r w:rsidR="00980644">
        <w:rPr>
          <w:rFonts w:ascii="仿宋_GB2312" w:eastAsia="仿宋_GB2312" w:hint="eastAsia"/>
          <w:sz w:val="32"/>
          <w:szCs w:val="32"/>
        </w:rPr>
        <w:t>30.99</w:t>
      </w:r>
      <w:r w:rsidRPr="00A16234">
        <w:rPr>
          <w:rFonts w:ascii="仿宋_GB2312" w:eastAsia="仿宋_GB2312" w:hint="eastAsia"/>
          <w:sz w:val="32"/>
          <w:szCs w:val="32"/>
        </w:rPr>
        <w:t>万元，其中：基本支出</w:t>
      </w:r>
      <w:r w:rsidR="00DF1C56">
        <w:rPr>
          <w:rFonts w:ascii="仿宋_GB2312" w:eastAsia="仿宋_GB2312" w:hint="eastAsia"/>
          <w:sz w:val="32"/>
          <w:szCs w:val="32"/>
        </w:rPr>
        <w:t>22.</w:t>
      </w:r>
      <w:r w:rsidR="00980644">
        <w:rPr>
          <w:rFonts w:ascii="仿宋_GB2312" w:eastAsia="仿宋_GB2312" w:hint="eastAsia"/>
          <w:sz w:val="32"/>
          <w:szCs w:val="32"/>
        </w:rPr>
        <w:t>99</w:t>
      </w:r>
      <w:r w:rsidRPr="00A16234">
        <w:rPr>
          <w:rFonts w:ascii="仿宋_GB2312" w:eastAsia="仿宋_GB2312" w:hint="eastAsia"/>
          <w:sz w:val="32"/>
          <w:szCs w:val="32"/>
        </w:rPr>
        <w:lastRenderedPageBreak/>
        <w:t>万元，占</w:t>
      </w:r>
      <w:r w:rsidR="00DF1C56">
        <w:rPr>
          <w:rFonts w:ascii="仿宋_GB2312" w:eastAsia="仿宋_GB2312" w:hint="eastAsia"/>
          <w:sz w:val="32"/>
          <w:szCs w:val="32"/>
        </w:rPr>
        <w:t>7</w:t>
      </w:r>
      <w:r w:rsidR="00980644">
        <w:rPr>
          <w:rFonts w:ascii="仿宋_GB2312" w:eastAsia="仿宋_GB2312" w:hint="eastAsia"/>
          <w:sz w:val="32"/>
          <w:szCs w:val="32"/>
        </w:rPr>
        <w:t>4</w:t>
      </w:r>
      <w:r w:rsidRPr="00A16234">
        <w:rPr>
          <w:rFonts w:ascii="仿宋_GB2312" w:eastAsia="仿宋_GB2312" w:hint="eastAsia"/>
          <w:sz w:val="32"/>
          <w:szCs w:val="32"/>
        </w:rPr>
        <w:t>%；项目支出</w:t>
      </w:r>
      <w:r w:rsidR="00980644">
        <w:rPr>
          <w:rFonts w:ascii="仿宋_GB2312" w:eastAsia="仿宋_GB2312" w:hint="eastAsia"/>
          <w:sz w:val="32"/>
          <w:szCs w:val="32"/>
        </w:rPr>
        <w:t>8</w:t>
      </w:r>
      <w:r w:rsidRPr="00A16234">
        <w:rPr>
          <w:rFonts w:ascii="仿宋_GB2312" w:eastAsia="仿宋_GB2312" w:hint="eastAsia"/>
          <w:sz w:val="32"/>
          <w:szCs w:val="32"/>
        </w:rPr>
        <w:t>万元，占</w:t>
      </w:r>
      <w:r w:rsidR="00980644">
        <w:rPr>
          <w:rFonts w:ascii="仿宋_GB2312" w:eastAsia="仿宋_GB2312" w:hint="eastAsia"/>
          <w:sz w:val="32"/>
          <w:szCs w:val="32"/>
        </w:rPr>
        <w:t>26</w:t>
      </w:r>
      <w:r w:rsidRPr="00A16234">
        <w:rPr>
          <w:rFonts w:ascii="仿宋_GB2312" w:eastAsia="仿宋_GB2312" w:hint="eastAsia"/>
          <w:sz w:val="32"/>
          <w:szCs w:val="32"/>
        </w:rPr>
        <w:t>%；上缴上级支出</w:t>
      </w:r>
      <w:r w:rsidR="00FE1071" w:rsidRPr="00A16234">
        <w:rPr>
          <w:rFonts w:ascii="仿宋_GB2312" w:eastAsia="仿宋_GB2312" w:hint="eastAsia"/>
          <w:sz w:val="32"/>
          <w:szCs w:val="32"/>
        </w:rPr>
        <w:t>0</w:t>
      </w:r>
      <w:r w:rsidRPr="00A16234">
        <w:rPr>
          <w:rFonts w:ascii="仿宋_GB2312" w:eastAsia="仿宋_GB2312" w:hint="eastAsia"/>
          <w:sz w:val="32"/>
          <w:szCs w:val="32"/>
        </w:rPr>
        <w:t>万元，占</w:t>
      </w:r>
      <w:r w:rsidR="00FE1071" w:rsidRPr="00A16234">
        <w:rPr>
          <w:rFonts w:ascii="仿宋_GB2312" w:eastAsia="仿宋_GB2312" w:hint="eastAsia"/>
          <w:sz w:val="32"/>
          <w:szCs w:val="32"/>
        </w:rPr>
        <w:t>0</w:t>
      </w:r>
      <w:r w:rsidRPr="00A16234">
        <w:rPr>
          <w:rFonts w:ascii="仿宋_GB2312" w:eastAsia="仿宋_GB2312" w:hint="eastAsia"/>
          <w:sz w:val="32"/>
          <w:szCs w:val="32"/>
        </w:rPr>
        <w:t>%；经营支出</w:t>
      </w:r>
      <w:r w:rsidR="00FE1071" w:rsidRPr="00A16234">
        <w:rPr>
          <w:rFonts w:ascii="仿宋_GB2312" w:eastAsia="仿宋_GB2312" w:hint="eastAsia"/>
          <w:sz w:val="32"/>
          <w:szCs w:val="32"/>
        </w:rPr>
        <w:t>0</w:t>
      </w:r>
      <w:r w:rsidRPr="00A16234">
        <w:rPr>
          <w:rFonts w:ascii="仿宋_GB2312" w:eastAsia="仿宋_GB2312" w:hint="eastAsia"/>
          <w:sz w:val="32"/>
          <w:szCs w:val="32"/>
        </w:rPr>
        <w:t>万元，占</w:t>
      </w:r>
      <w:r w:rsidR="00FE1071" w:rsidRPr="00A16234">
        <w:rPr>
          <w:rFonts w:ascii="仿宋_GB2312" w:eastAsia="仿宋_GB2312" w:hint="eastAsia"/>
          <w:sz w:val="32"/>
          <w:szCs w:val="32"/>
        </w:rPr>
        <w:t>0</w:t>
      </w:r>
      <w:r w:rsidRPr="00A16234">
        <w:rPr>
          <w:rFonts w:ascii="仿宋_GB2312" w:eastAsia="仿宋_GB2312" w:hint="eastAsia"/>
          <w:sz w:val="32"/>
          <w:szCs w:val="32"/>
        </w:rPr>
        <w:t>%；对附属单位补助支出</w:t>
      </w:r>
      <w:r w:rsidR="00FE1071" w:rsidRPr="00A16234">
        <w:rPr>
          <w:rFonts w:ascii="仿宋_GB2312" w:eastAsia="仿宋_GB2312" w:hint="eastAsia"/>
          <w:sz w:val="32"/>
          <w:szCs w:val="32"/>
        </w:rPr>
        <w:t>0</w:t>
      </w:r>
      <w:r w:rsidRPr="00A16234">
        <w:rPr>
          <w:rFonts w:ascii="仿宋_GB2312" w:eastAsia="仿宋_GB2312" w:hint="eastAsia"/>
          <w:sz w:val="32"/>
          <w:szCs w:val="32"/>
        </w:rPr>
        <w:t>万元，占</w:t>
      </w:r>
      <w:r w:rsidR="00FE1071" w:rsidRPr="00A16234">
        <w:rPr>
          <w:rFonts w:ascii="仿宋_GB2312" w:eastAsia="仿宋_GB2312" w:hint="eastAsia"/>
          <w:sz w:val="32"/>
          <w:szCs w:val="32"/>
        </w:rPr>
        <w:t>0</w:t>
      </w:r>
      <w:r w:rsidRPr="00A16234">
        <w:rPr>
          <w:rFonts w:ascii="仿宋_GB2312" w:eastAsia="仿宋_GB2312" w:hint="eastAsia"/>
          <w:sz w:val="32"/>
          <w:szCs w:val="32"/>
        </w:rPr>
        <w:t>%。</w:t>
      </w:r>
      <w:bookmarkEnd w:id="102"/>
      <w:bookmarkEnd w:id="103"/>
    </w:p>
    <w:p w:rsidR="00F0045E" w:rsidRPr="00A16234" w:rsidRDefault="00F0045E" w:rsidP="00725054">
      <w:pPr>
        <w:ind w:firstLineChars="200" w:firstLine="640"/>
        <w:rPr>
          <w:rFonts w:ascii="仿宋_GB2312" w:eastAsia="仿宋_GB2312"/>
          <w:sz w:val="32"/>
          <w:szCs w:val="32"/>
        </w:rPr>
      </w:pPr>
    </w:p>
    <w:p w:rsidR="005B5C64" w:rsidRDefault="00204CDE" w:rsidP="00F0045E">
      <w:pPr>
        <w:ind w:firstLineChars="200" w:firstLine="640"/>
        <w:jc w:val="center"/>
        <w:rPr>
          <w:rFonts w:ascii="仿宋" w:eastAsia="仿宋" w:hAnsi="仿宋"/>
          <w:color w:val="000000" w:themeColor="text1"/>
          <w:sz w:val="32"/>
          <w:szCs w:val="32"/>
        </w:rPr>
      </w:pPr>
      <w:r>
        <w:rPr>
          <w:rFonts w:ascii="仿宋" w:eastAsia="仿宋" w:hAnsi="仿宋" w:hint="eastAsia"/>
          <w:color w:val="000000" w:themeColor="text1"/>
          <w:sz w:val="32"/>
          <w:szCs w:val="32"/>
        </w:rPr>
        <w:t>（图3：支出决算结构图）（饼状图）</w:t>
      </w:r>
    </w:p>
    <w:p w:rsidR="00FE1071" w:rsidRDefault="00FE1071" w:rsidP="00F0045E">
      <w:pPr>
        <w:ind w:firstLineChars="1750" w:firstLine="5600"/>
        <w:rPr>
          <w:rFonts w:ascii="仿宋" w:eastAsia="仿宋" w:hAnsi="仿宋"/>
          <w:color w:val="000000" w:themeColor="text1"/>
          <w:sz w:val="32"/>
          <w:szCs w:val="32"/>
        </w:rPr>
      </w:pPr>
      <w:r>
        <w:rPr>
          <w:rFonts w:ascii="仿宋" w:eastAsia="仿宋" w:hAnsi="仿宋" w:hint="eastAsia"/>
          <w:color w:val="000000" w:themeColor="text1"/>
          <w:sz w:val="32"/>
          <w:szCs w:val="32"/>
        </w:rPr>
        <w:t>单位：万元</w:t>
      </w:r>
    </w:p>
    <w:p w:rsidR="005B5C64" w:rsidRDefault="00FE1071" w:rsidP="00725054">
      <w:pPr>
        <w:ind w:firstLineChars="200" w:firstLine="640"/>
        <w:rPr>
          <w:rFonts w:ascii="仿宋_GB2312" w:eastAsia="仿宋_GB2312"/>
          <w:color w:val="FF0000"/>
          <w:sz w:val="32"/>
          <w:szCs w:val="32"/>
        </w:rPr>
      </w:pPr>
      <w:r w:rsidRPr="00FE1071">
        <w:rPr>
          <w:rFonts w:ascii="仿宋_GB2312" w:eastAsia="仿宋_GB2312" w:hint="eastAsia"/>
          <w:noProof/>
          <w:color w:val="FF0000"/>
          <w:sz w:val="32"/>
          <w:szCs w:val="32"/>
        </w:rPr>
        <w:drawing>
          <wp:inline distT="0" distB="0" distL="0" distR="0">
            <wp:extent cx="4657725" cy="5305425"/>
            <wp:effectExtent l="19050" t="0" r="9525" b="0"/>
            <wp:docPr id="1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5C64" w:rsidRPr="00D2443C" w:rsidRDefault="00204CDE" w:rsidP="00D2443C">
      <w:pPr>
        <w:pStyle w:val="2"/>
        <w:spacing w:line="240" w:lineRule="auto"/>
        <w:ind w:firstLineChars="200" w:firstLine="640"/>
        <w:rPr>
          <w:rStyle w:val="2Char"/>
          <w:rFonts w:ascii="黑体" w:eastAsia="黑体" w:hAnsi="黑体"/>
          <w:b/>
        </w:rPr>
      </w:pPr>
      <w:bookmarkStart w:id="104" w:name="_Toc15377208"/>
      <w:bookmarkStart w:id="105" w:name="_Toc15396606"/>
      <w:bookmarkStart w:id="106" w:name="_Toc55837006"/>
      <w:bookmarkStart w:id="107" w:name="_Toc55892341"/>
      <w:bookmarkStart w:id="108" w:name="_Toc55892494"/>
      <w:bookmarkStart w:id="109" w:name="_Toc55892961"/>
      <w:bookmarkStart w:id="110" w:name="_Toc55893098"/>
      <w:bookmarkStart w:id="111" w:name="_Toc55893208"/>
      <w:bookmarkStart w:id="112" w:name="_Toc55893392"/>
      <w:bookmarkStart w:id="113" w:name="_Toc120021160"/>
      <w:r w:rsidRPr="00D2443C">
        <w:rPr>
          <w:rFonts w:ascii="黑体" w:eastAsia="黑体" w:hAnsi="黑体" w:hint="eastAsia"/>
          <w:b w:val="0"/>
          <w:color w:val="000000"/>
        </w:rPr>
        <w:t>四、财</w:t>
      </w:r>
      <w:r w:rsidRPr="00D2443C">
        <w:rPr>
          <w:rFonts w:ascii="黑体" w:eastAsia="黑体" w:hAnsi="黑体" w:hint="eastAsia"/>
          <w:b w:val="0"/>
        </w:rPr>
        <w:t>政拨款收入支出决算总体情况说明</w:t>
      </w:r>
      <w:bookmarkEnd w:id="104"/>
      <w:bookmarkEnd w:id="105"/>
      <w:bookmarkEnd w:id="106"/>
      <w:bookmarkEnd w:id="107"/>
      <w:bookmarkEnd w:id="108"/>
      <w:bookmarkEnd w:id="109"/>
      <w:bookmarkEnd w:id="110"/>
      <w:bookmarkEnd w:id="111"/>
      <w:bookmarkEnd w:id="112"/>
      <w:bookmarkEnd w:id="113"/>
    </w:p>
    <w:p w:rsidR="00E472B1" w:rsidRDefault="00204CDE" w:rsidP="00725054">
      <w:pPr>
        <w:ind w:firstLineChars="200" w:firstLine="640"/>
        <w:rPr>
          <w:rFonts w:ascii="仿宋" w:eastAsia="仿宋" w:hAnsi="仿宋"/>
          <w:color w:val="000000"/>
          <w:sz w:val="32"/>
          <w:szCs w:val="32"/>
        </w:rPr>
      </w:pPr>
      <w:r>
        <w:rPr>
          <w:rFonts w:ascii="仿宋" w:eastAsia="仿宋" w:hAnsi="仿宋"/>
          <w:color w:val="000000"/>
          <w:sz w:val="32"/>
          <w:szCs w:val="32"/>
        </w:rPr>
        <w:t>20</w:t>
      </w:r>
      <w:r w:rsidR="00DF1C56">
        <w:rPr>
          <w:rFonts w:ascii="仿宋" w:eastAsia="仿宋" w:hAnsi="仿宋" w:hint="eastAsia"/>
          <w:color w:val="000000"/>
          <w:sz w:val="32"/>
          <w:szCs w:val="32"/>
        </w:rPr>
        <w:t>2</w:t>
      </w:r>
      <w:r w:rsidR="00980644">
        <w:rPr>
          <w:rFonts w:ascii="仿宋" w:eastAsia="仿宋" w:hAnsi="仿宋" w:hint="eastAsia"/>
          <w:color w:val="000000"/>
          <w:sz w:val="32"/>
          <w:szCs w:val="32"/>
        </w:rPr>
        <w:t>1</w:t>
      </w:r>
      <w:r w:rsidR="00CF3B2C">
        <w:rPr>
          <w:rFonts w:ascii="仿宋" w:eastAsia="仿宋" w:hAnsi="仿宋" w:hint="eastAsia"/>
          <w:color w:val="000000"/>
          <w:sz w:val="32"/>
          <w:szCs w:val="32"/>
        </w:rPr>
        <w:t>年财政拨款收</w:t>
      </w:r>
      <w:r>
        <w:rPr>
          <w:rFonts w:ascii="仿宋" w:eastAsia="仿宋" w:hAnsi="仿宋" w:hint="eastAsia"/>
          <w:color w:val="000000"/>
          <w:sz w:val="32"/>
          <w:szCs w:val="32"/>
        </w:rPr>
        <w:t>支总计</w:t>
      </w:r>
      <w:r w:rsidR="00980644">
        <w:rPr>
          <w:rFonts w:ascii="仿宋" w:eastAsia="仿宋" w:hAnsi="仿宋" w:hint="eastAsia"/>
          <w:color w:val="000000"/>
          <w:sz w:val="32"/>
          <w:szCs w:val="32"/>
        </w:rPr>
        <w:t>30.99</w:t>
      </w:r>
      <w:r>
        <w:rPr>
          <w:rFonts w:ascii="仿宋" w:eastAsia="仿宋" w:hAnsi="仿宋" w:hint="eastAsia"/>
          <w:color w:val="000000"/>
          <w:sz w:val="32"/>
          <w:szCs w:val="32"/>
        </w:rPr>
        <w:t>万元。与</w:t>
      </w:r>
      <w:r>
        <w:rPr>
          <w:rFonts w:ascii="仿宋" w:eastAsia="仿宋" w:hAnsi="仿宋"/>
          <w:color w:val="000000"/>
          <w:sz w:val="32"/>
          <w:szCs w:val="32"/>
        </w:rPr>
        <w:t>20</w:t>
      </w:r>
      <w:r w:rsidR="00F25BF3">
        <w:rPr>
          <w:rFonts w:ascii="仿宋" w:eastAsia="仿宋" w:hAnsi="仿宋" w:hint="eastAsia"/>
          <w:color w:val="000000"/>
          <w:sz w:val="32"/>
          <w:szCs w:val="32"/>
        </w:rPr>
        <w:t>20</w:t>
      </w:r>
      <w:r>
        <w:rPr>
          <w:rFonts w:ascii="仿宋" w:eastAsia="仿宋" w:hAnsi="仿宋" w:hint="eastAsia"/>
          <w:color w:val="000000"/>
          <w:sz w:val="32"/>
          <w:szCs w:val="32"/>
        </w:rPr>
        <w:t>年</w:t>
      </w:r>
      <w:r w:rsidR="00980644">
        <w:rPr>
          <w:rFonts w:ascii="仿宋" w:eastAsia="仿宋" w:hAnsi="仿宋" w:hint="eastAsia"/>
          <w:color w:val="000000"/>
          <w:sz w:val="32"/>
          <w:szCs w:val="32"/>
        </w:rPr>
        <w:t>37.51</w:t>
      </w:r>
      <w:r w:rsidR="00B154B3">
        <w:rPr>
          <w:rFonts w:ascii="仿宋" w:eastAsia="仿宋" w:hAnsi="仿宋" w:hint="eastAsia"/>
          <w:color w:val="000000"/>
          <w:sz w:val="32"/>
          <w:szCs w:val="32"/>
        </w:rPr>
        <w:lastRenderedPageBreak/>
        <w:t>万元</w:t>
      </w:r>
      <w:r w:rsidR="00CF3B2C">
        <w:rPr>
          <w:rFonts w:ascii="仿宋" w:eastAsia="仿宋" w:hAnsi="仿宋" w:hint="eastAsia"/>
          <w:color w:val="000000"/>
          <w:sz w:val="32"/>
          <w:szCs w:val="32"/>
        </w:rPr>
        <w:t>相比，财政拨款收</w:t>
      </w:r>
      <w:r w:rsidR="00980644">
        <w:rPr>
          <w:rFonts w:ascii="仿宋" w:eastAsia="仿宋" w:hAnsi="仿宋" w:hint="eastAsia"/>
          <w:color w:val="000000"/>
          <w:sz w:val="32"/>
          <w:szCs w:val="32"/>
        </w:rPr>
        <w:t>支总计各减少6.52万元，降低了17</w:t>
      </w:r>
      <w:r w:rsidR="00980644">
        <w:rPr>
          <w:rFonts w:ascii="仿宋" w:eastAsia="仿宋" w:hAnsi="仿宋"/>
          <w:color w:val="000000"/>
          <w:sz w:val="32"/>
          <w:szCs w:val="32"/>
        </w:rPr>
        <w:t>%</w:t>
      </w:r>
      <w:r w:rsidR="00980644">
        <w:rPr>
          <w:rFonts w:ascii="仿宋" w:eastAsia="仿宋" w:hAnsi="仿宋" w:hint="eastAsia"/>
          <w:color w:val="000000"/>
          <w:sz w:val="32"/>
          <w:szCs w:val="32"/>
        </w:rPr>
        <w:t>。主要变动原因是单位项目工作经费收入支出减少导致。</w:t>
      </w:r>
    </w:p>
    <w:p w:rsidR="00416CD4" w:rsidRDefault="00416CD4" w:rsidP="00725054">
      <w:pPr>
        <w:ind w:firstLineChars="200" w:firstLine="640"/>
        <w:rPr>
          <w:rFonts w:ascii="仿宋" w:eastAsia="仿宋" w:hAnsi="仿宋"/>
          <w:color w:val="000000"/>
          <w:sz w:val="32"/>
          <w:szCs w:val="32"/>
        </w:rPr>
      </w:pPr>
    </w:p>
    <w:p w:rsidR="00B154B3" w:rsidRDefault="00204CDE" w:rsidP="00725054">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（图4：财政拨款收、支决算总计变动情况）（柱状图）</w:t>
      </w:r>
    </w:p>
    <w:p w:rsidR="005B5C64" w:rsidRDefault="00B154B3" w:rsidP="00F0045E">
      <w:pPr>
        <w:ind w:firstLineChars="1800" w:firstLine="5760"/>
        <w:rPr>
          <w:rFonts w:ascii="仿宋" w:eastAsia="仿宋" w:hAnsi="仿宋"/>
          <w:color w:val="000000" w:themeColor="text1"/>
          <w:sz w:val="32"/>
          <w:szCs w:val="32"/>
        </w:rPr>
      </w:pPr>
      <w:r>
        <w:rPr>
          <w:rFonts w:ascii="仿宋" w:eastAsia="仿宋" w:hAnsi="仿宋" w:hint="eastAsia"/>
          <w:color w:val="000000" w:themeColor="text1"/>
          <w:sz w:val="32"/>
          <w:szCs w:val="32"/>
        </w:rPr>
        <w:t>单位：万元</w:t>
      </w:r>
    </w:p>
    <w:p w:rsidR="005B5C64" w:rsidRDefault="00B154B3" w:rsidP="00725054">
      <w:pPr>
        <w:ind w:firstLineChars="200" w:firstLine="643"/>
        <w:rPr>
          <w:rFonts w:ascii="仿宋" w:eastAsia="仿宋" w:hAnsi="仿宋"/>
          <w:b/>
          <w:color w:val="00B050"/>
          <w:sz w:val="32"/>
          <w:szCs w:val="32"/>
        </w:rPr>
      </w:pPr>
      <w:r w:rsidRPr="00B154B3">
        <w:rPr>
          <w:rFonts w:ascii="仿宋" w:eastAsia="仿宋" w:hAnsi="仿宋" w:hint="eastAsia"/>
          <w:b/>
          <w:noProof/>
          <w:color w:val="00B050"/>
          <w:sz w:val="32"/>
          <w:szCs w:val="32"/>
        </w:rPr>
        <w:drawing>
          <wp:inline distT="0" distB="0" distL="0" distR="0">
            <wp:extent cx="4362450" cy="4438650"/>
            <wp:effectExtent l="19050" t="0" r="19050" b="0"/>
            <wp:docPr id="1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5C64" w:rsidRPr="00D2443C" w:rsidRDefault="00204CDE" w:rsidP="00D2443C">
      <w:pPr>
        <w:pStyle w:val="2"/>
        <w:spacing w:line="240" w:lineRule="auto"/>
        <w:ind w:firstLineChars="200" w:firstLine="640"/>
        <w:rPr>
          <w:rFonts w:ascii="黑体" w:eastAsia="黑体" w:hAnsi="黑体"/>
          <w:b w:val="0"/>
        </w:rPr>
      </w:pPr>
      <w:bookmarkStart w:id="114" w:name="_Toc15377209"/>
      <w:bookmarkStart w:id="115" w:name="_Toc15396607"/>
      <w:bookmarkStart w:id="116" w:name="_Toc55837007"/>
      <w:bookmarkStart w:id="117" w:name="_Toc55892342"/>
      <w:bookmarkStart w:id="118" w:name="_Toc55892495"/>
      <w:bookmarkStart w:id="119" w:name="_Toc55892962"/>
      <w:bookmarkStart w:id="120" w:name="_Toc55893099"/>
      <w:bookmarkStart w:id="121" w:name="_Toc55893209"/>
      <w:bookmarkStart w:id="122" w:name="_Toc55893393"/>
      <w:bookmarkStart w:id="123" w:name="_Toc120021161"/>
      <w:r w:rsidRPr="00D2443C">
        <w:rPr>
          <w:rFonts w:ascii="黑体" w:eastAsia="黑体" w:hAnsi="黑体" w:hint="eastAsia"/>
          <w:b w:val="0"/>
          <w:color w:val="000000"/>
        </w:rPr>
        <w:t>五、一</w:t>
      </w:r>
      <w:r w:rsidRPr="00D2443C">
        <w:rPr>
          <w:rFonts w:ascii="黑体" w:eastAsia="黑体" w:hAnsi="黑体" w:hint="eastAsia"/>
          <w:b w:val="0"/>
        </w:rPr>
        <w:t>般公共预算财政拨款支出决算情况说明</w:t>
      </w:r>
      <w:bookmarkEnd w:id="114"/>
      <w:bookmarkEnd w:id="115"/>
      <w:bookmarkEnd w:id="116"/>
      <w:bookmarkEnd w:id="117"/>
      <w:bookmarkEnd w:id="118"/>
      <w:bookmarkEnd w:id="119"/>
      <w:bookmarkEnd w:id="120"/>
      <w:bookmarkEnd w:id="121"/>
      <w:bookmarkEnd w:id="122"/>
      <w:bookmarkEnd w:id="123"/>
    </w:p>
    <w:p w:rsidR="005B5C64" w:rsidRPr="002A76DB" w:rsidRDefault="00204CDE" w:rsidP="00725054">
      <w:pPr>
        <w:ind w:firstLineChars="200" w:firstLine="643"/>
        <w:rPr>
          <w:rFonts w:ascii="仿宋_GB2312" w:eastAsia="仿宋_GB2312"/>
          <w:b/>
          <w:sz w:val="32"/>
          <w:szCs w:val="32"/>
        </w:rPr>
      </w:pPr>
      <w:bookmarkStart w:id="124" w:name="_Toc15377210"/>
      <w:bookmarkStart w:id="125" w:name="_Toc55837008"/>
      <w:bookmarkStart w:id="126" w:name="_Toc55892343"/>
      <w:bookmarkStart w:id="127" w:name="_Toc55892496"/>
      <w:r w:rsidRPr="002A76DB">
        <w:rPr>
          <w:rFonts w:ascii="仿宋_GB2312" w:eastAsia="仿宋_GB2312" w:hint="eastAsia"/>
          <w:b/>
          <w:sz w:val="32"/>
          <w:szCs w:val="32"/>
        </w:rPr>
        <w:t>（一）一般公共预算财政拨款支出决算总体情况</w:t>
      </w:r>
      <w:bookmarkEnd w:id="124"/>
      <w:bookmarkEnd w:id="125"/>
      <w:bookmarkEnd w:id="126"/>
      <w:bookmarkEnd w:id="127"/>
    </w:p>
    <w:p w:rsidR="005B5C64" w:rsidRDefault="00204CDE" w:rsidP="00725054">
      <w:pPr>
        <w:ind w:firstLineChars="200" w:firstLine="640"/>
        <w:rPr>
          <w:rFonts w:ascii="仿宋_GB2312" w:eastAsia="仿宋_GB2312"/>
          <w:sz w:val="32"/>
          <w:szCs w:val="32"/>
        </w:rPr>
      </w:pPr>
      <w:r w:rsidRPr="002A76DB">
        <w:rPr>
          <w:rFonts w:ascii="仿宋_GB2312" w:eastAsia="仿宋_GB2312"/>
          <w:sz w:val="32"/>
          <w:szCs w:val="32"/>
        </w:rPr>
        <w:t>20</w:t>
      </w:r>
      <w:r w:rsidR="00574AEC">
        <w:rPr>
          <w:rFonts w:ascii="仿宋_GB2312" w:eastAsia="仿宋_GB2312" w:hint="eastAsia"/>
          <w:sz w:val="32"/>
          <w:szCs w:val="32"/>
        </w:rPr>
        <w:t>2</w:t>
      </w:r>
      <w:r w:rsidR="00980644">
        <w:rPr>
          <w:rFonts w:ascii="仿宋_GB2312" w:eastAsia="仿宋_GB2312" w:hint="eastAsia"/>
          <w:sz w:val="32"/>
          <w:szCs w:val="32"/>
        </w:rPr>
        <w:t>1</w:t>
      </w:r>
      <w:r w:rsidRPr="002A76DB">
        <w:rPr>
          <w:rFonts w:ascii="仿宋_GB2312" w:eastAsia="仿宋_GB2312" w:hint="eastAsia"/>
          <w:sz w:val="32"/>
          <w:szCs w:val="32"/>
        </w:rPr>
        <w:t>年一般</w:t>
      </w:r>
      <w:r w:rsidRPr="00D01E61">
        <w:rPr>
          <w:rFonts w:ascii="仿宋_GB2312" w:eastAsia="仿宋_GB2312" w:hint="eastAsia"/>
          <w:sz w:val="32"/>
          <w:szCs w:val="32"/>
        </w:rPr>
        <w:t>公共预算财政拨款支出</w:t>
      </w:r>
      <w:r w:rsidR="00980644">
        <w:rPr>
          <w:rFonts w:ascii="仿宋_GB2312" w:eastAsia="仿宋_GB2312" w:hint="eastAsia"/>
          <w:sz w:val="32"/>
          <w:szCs w:val="32"/>
        </w:rPr>
        <w:t>30.99</w:t>
      </w:r>
      <w:r w:rsidRPr="00D01E61">
        <w:rPr>
          <w:rFonts w:ascii="仿宋_GB2312" w:eastAsia="仿宋_GB2312" w:hint="eastAsia"/>
          <w:sz w:val="32"/>
          <w:szCs w:val="32"/>
        </w:rPr>
        <w:t>万元，占本年支出合计的</w:t>
      </w:r>
      <w:r w:rsidR="00D01E61" w:rsidRPr="00D01E61">
        <w:rPr>
          <w:rFonts w:ascii="仿宋_GB2312" w:eastAsia="仿宋_GB2312" w:hint="eastAsia"/>
          <w:sz w:val="32"/>
          <w:szCs w:val="32"/>
        </w:rPr>
        <w:t>100</w:t>
      </w:r>
      <w:r w:rsidRPr="00D01E61">
        <w:rPr>
          <w:rFonts w:ascii="仿宋_GB2312" w:eastAsia="仿宋_GB2312"/>
          <w:sz w:val="32"/>
          <w:szCs w:val="32"/>
        </w:rPr>
        <w:t>%</w:t>
      </w:r>
      <w:r w:rsidRPr="00D01E61">
        <w:rPr>
          <w:rFonts w:ascii="仿宋_GB2312" w:eastAsia="仿宋_GB2312" w:hint="eastAsia"/>
          <w:sz w:val="32"/>
          <w:szCs w:val="32"/>
        </w:rPr>
        <w:t>。与</w:t>
      </w:r>
      <w:r w:rsidRPr="00F25BF3">
        <w:rPr>
          <w:rFonts w:ascii="仿宋_GB2312" w:eastAsia="仿宋_GB2312"/>
          <w:color w:val="000000" w:themeColor="text1"/>
          <w:sz w:val="32"/>
          <w:szCs w:val="32"/>
        </w:rPr>
        <w:t>20</w:t>
      </w:r>
      <w:r w:rsidR="00F25BF3" w:rsidRPr="00F25BF3">
        <w:rPr>
          <w:rFonts w:ascii="仿宋_GB2312" w:eastAsia="仿宋_GB2312" w:hint="eastAsia"/>
          <w:color w:val="000000" w:themeColor="text1"/>
          <w:sz w:val="32"/>
          <w:szCs w:val="32"/>
        </w:rPr>
        <w:t>20</w:t>
      </w:r>
      <w:r w:rsidRPr="00F25BF3">
        <w:rPr>
          <w:rFonts w:ascii="仿宋_GB2312" w:eastAsia="仿宋_GB2312" w:hint="eastAsia"/>
          <w:color w:val="000000" w:themeColor="text1"/>
          <w:sz w:val="32"/>
          <w:szCs w:val="32"/>
        </w:rPr>
        <w:t>年</w:t>
      </w:r>
      <w:r w:rsidR="00980644" w:rsidRPr="00F25BF3">
        <w:rPr>
          <w:rFonts w:ascii="仿宋_GB2312" w:eastAsia="仿宋_GB2312" w:hint="eastAsia"/>
          <w:color w:val="000000" w:themeColor="text1"/>
          <w:sz w:val="32"/>
          <w:szCs w:val="32"/>
        </w:rPr>
        <w:t>32.51</w:t>
      </w:r>
      <w:r w:rsidR="00980644">
        <w:rPr>
          <w:rFonts w:ascii="仿宋_GB2312" w:eastAsia="仿宋_GB2312" w:hint="eastAsia"/>
          <w:sz w:val="32"/>
          <w:szCs w:val="32"/>
        </w:rPr>
        <w:t>万元</w:t>
      </w:r>
      <w:r w:rsidR="00980644" w:rsidRPr="00D01E61">
        <w:rPr>
          <w:rFonts w:ascii="仿宋_GB2312" w:eastAsia="仿宋_GB2312" w:hint="eastAsia"/>
          <w:sz w:val="32"/>
          <w:szCs w:val="32"/>
        </w:rPr>
        <w:t>相比</w:t>
      </w:r>
      <w:r w:rsidRPr="00D01E61">
        <w:rPr>
          <w:rFonts w:ascii="仿宋_GB2312" w:eastAsia="仿宋_GB2312" w:hint="eastAsia"/>
          <w:sz w:val="32"/>
          <w:szCs w:val="32"/>
        </w:rPr>
        <w:t>，一般公共预算财政拨款</w:t>
      </w:r>
      <w:r w:rsidR="00D01E61" w:rsidRPr="00D01E61">
        <w:rPr>
          <w:rFonts w:ascii="仿宋_GB2312" w:eastAsia="仿宋_GB2312" w:hint="eastAsia"/>
          <w:sz w:val="32"/>
          <w:szCs w:val="32"/>
        </w:rPr>
        <w:t>支出</w:t>
      </w:r>
      <w:r w:rsidR="00F25BF3">
        <w:rPr>
          <w:rFonts w:ascii="仿宋_GB2312" w:eastAsia="仿宋_GB2312" w:hint="eastAsia"/>
          <w:sz w:val="32"/>
          <w:szCs w:val="32"/>
        </w:rPr>
        <w:t>减少</w:t>
      </w:r>
      <w:r w:rsidR="00980644">
        <w:rPr>
          <w:rFonts w:ascii="仿宋_GB2312" w:eastAsia="仿宋_GB2312" w:hint="eastAsia"/>
          <w:sz w:val="32"/>
          <w:szCs w:val="32"/>
        </w:rPr>
        <w:t>1.52</w:t>
      </w:r>
      <w:r w:rsidRPr="00D01E61">
        <w:rPr>
          <w:rFonts w:ascii="仿宋_GB2312" w:eastAsia="仿宋_GB2312" w:hint="eastAsia"/>
          <w:sz w:val="32"/>
          <w:szCs w:val="32"/>
        </w:rPr>
        <w:t>万元，</w:t>
      </w:r>
      <w:r w:rsidR="00980644">
        <w:rPr>
          <w:rFonts w:ascii="仿宋_GB2312" w:eastAsia="仿宋_GB2312" w:hint="eastAsia"/>
          <w:sz w:val="32"/>
          <w:szCs w:val="32"/>
        </w:rPr>
        <w:t>降低5</w:t>
      </w:r>
      <w:r w:rsidRPr="00D01E61">
        <w:rPr>
          <w:rFonts w:ascii="仿宋_GB2312" w:eastAsia="仿宋_GB2312"/>
          <w:sz w:val="32"/>
          <w:szCs w:val="32"/>
        </w:rPr>
        <w:t>%</w:t>
      </w:r>
      <w:r w:rsidRPr="00D01E61">
        <w:rPr>
          <w:rFonts w:ascii="仿宋_GB2312" w:eastAsia="仿宋_GB2312" w:hint="eastAsia"/>
          <w:sz w:val="32"/>
          <w:szCs w:val="32"/>
        </w:rPr>
        <w:t>。主要变动原因是</w:t>
      </w:r>
      <w:r w:rsidR="00980644">
        <w:rPr>
          <w:rFonts w:ascii="仿宋_GB2312" w:eastAsia="仿宋_GB2312" w:hint="eastAsia"/>
          <w:sz w:val="32"/>
          <w:szCs w:val="32"/>
        </w:rPr>
        <w:lastRenderedPageBreak/>
        <w:t>单位项目工作经费支出减少导致</w:t>
      </w:r>
      <w:r w:rsidR="00B154B3" w:rsidRPr="00D01E61">
        <w:rPr>
          <w:rFonts w:ascii="仿宋_GB2312" w:eastAsia="仿宋_GB2312" w:hint="eastAsia"/>
          <w:sz w:val="32"/>
          <w:szCs w:val="32"/>
        </w:rPr>
        <w:t>。</w:t>
      </w:r>
    </w:p>
    <w:p w:rsidR="00F0045E" w:rsidRDefault="00F0045E" w:rsidP="00725054">
      <w:pPr>
        <w:ind w:firstLineChars="200" w:firstLine="640"/>
        <w:rPr>
          <w:rFonts w:ascii="仿宋" w:eastAsia="仿宋" w:hAnsi="仿宋"/>
          <w:color w:val="000000"/>
          <w:sz w:val="32"/>
          <w:szCs w:val="32"/>
        </w:rPr>
      </w:pPr>
    </w:p>
    <w:p w:rsidR="005B5C64" w:rsidRPr="00F0045E" w:rsidRDefault="00204CDE" w:rsidP="00F0045E">
      <w:pPr>
        <w:ind w:firstLineChars="200" w:firstLine="560"/>
        <w:rPr>
          <w:rFonts w:ascii="仿宋" w:eastAsia="仿宋" w:hAnsi="仿宋"/>
          <w:color w:val="000000" w:themeColor="text1"/>
          <w:spacing w:val="-20"/>
          <w:sz w:val="32"/>
          <w:szCs w:val="32"/>
        </w:rPr>
      </w:pPr>
      <w:r w:rsidRPr="00F0045E">
        <w:rPr>
          <w:rFonts w:ascii="仿宋" w:eastAsia="仿宋" w:hAnsi="仿宋" w:hint="eastAsia"/>
          <w:color w:val="000000" w:themeColor="text1"/>
          <w:spacing w:val="-20"/>
          <w:sz w:val="32"/>
          <w:szCs w:val="32"/>
        </w:rPr>
        <w:t>（图5：一般公共预算财政拨款支出决算变动情况）（柱状图）</w:t>
      </w:r>
    </w:p>
    <w:p w:rsidR="00B154B3" w:rsidRDefault="00B154B3" w:rsidP="00F0045E">
      <w:pPr>
        <w:ind w:firstLineChars="1950" w:firstLine="6240"/>
        <w:rPr>
          <w:rFonts w:ascii="仿宋" w:eastAsia="仿宋" w:hAnsi="仿宋"/>
          <w:color w:val="000000" w:themeColor="text1"/>
          <w:sz w:val="32"/>
          <w:szCs w:val="32"/>
        </w:rPr>
      </w:pPr>
      <w:r>
        <w:rPr>
          <w:rFonts w:ascii="仿宋" w:eastAsia="仿宋" w:hAnsi="仿宋" w:hint="eastAsia"/>
          <w:color w:val="000000" w:themeColor="text1"/>
          <w:sz w:val="32"/>
          <w:szCs w:val="32"/>
        </w:rPr>
        <w:t>单位：万元</w:t>
      </w:r>
    </w:p>
    <w:p w:rsidR="00A733B2" w:rsidRDefault="00B154B3" w:rsidP="00725054">
      <w:pPr>
        <w:ind w:firstLineChars="200" w:firstLine="640"/>
        <w:rPr>
          <w:rFonts w:ascii="仿宋" w:eastAsia="仿宋" w:hAnsi="仿宋"/>
          <w:color w:val="000000" w:themeColor="text1"/>
          <w:sz w:val="32"/>
          <w:szCs w:val="32"/>
        </w:rPr>
      </w:pPr>
      <w:r w:rsidRPr="00B154B3">
        <w:rPr>
          <w:rFonts w:ascii="仿宋" w:eastAsia="仿宋" w:hAnsi="仿宋" w:hint="eastAsia"/>
          <w:noProof/>
          <w:color w:val="000000" w:themeColor="text1"/>
          <w:sz w:val="32"/>
          <w:szCs w:val="32"/>
        </w:rPr>
        <w:drawing>
          <wp:inline distT="0" distB="0" distL="0" distR="0">
            <wp:extent cx="4648200" cy="4981575"/>
            <wp:effectExtent l="19050" t="0" r="19050" b="0"/>
            <wp:docPr id="1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5C64" w:rsidRPr="002A76DB" w:rsidRDefault="00204CDE" w:rsidP="00725054">
      <w:pPr>
        <w:ind w:firstLineChars="200" w:firstLine="640"/>
        <w:rPr>
          <w:rFonts w:ascii="仿宋_GB2312" w:eastAsia="仿宋_GB2312"/>
          <w:sz w:val="32"/>
          <w:szCs w:val="32"/>
        </w:rPr>
      </w:pPr>
      <w:bookmarkStart w:id="128" w:name="_Toc15377211"/>
      <w:bookmarkStart w:id="129" w:name="_Toc55837009"/>
      <w:bookmarkStart w:id="130" w:name="_Toc55892344"/>
      <w:bookmarkStart w:id="131" w:name="_Toc55892497"/>
      <w:r w:rsidRPr="002A76DB">
        <w:rPr>
          <w:rFonts w:ascii="仿宋_GB2312" w:eastAsia="仿宋_GB2312" w:hint="eastAsia"/>
          <w:sz w:val="32"/>
          <w:szCs w:val="32"/>
        </w:rPr>
        <w:t>（二）一般公共预算财政拨款支出决算结构情况</w:t>
      </w:r>
      <w:bookmarkEnd w:id="128"/>
      <w:bookmarkEnd w:id="129"/>
      <w:bookmarkEnd w:id="130"/>
      <w:bookmarkEnd w:id="131"/>
    </w:p>
    <w:p w:rsidR="005B5C64" w:rsidRDefault="00204CDE" w:rsidP="00725054">
      <w:pPr>
        <w:ind w:firstLineChars="200" w:firstLine="640"/>
        <w:rPr>
          <w:rFonts w:ascii="仿宋" w:eastAsia="仿宋" w:hAnsi="仿宋"/>
          <w:b/>
          <w:color w:val="000000" w:themeColor="text1"/>
          <w:sz w:val="32"/>
          <w:szCs w:val="32"/>
        </w:rPr>
      </w:pPr>
      <w:r>
        <w:rPr>
          <w:rFonts w:ascii="仿宋" w:eastAsia="仿宋" w:hAnsi="仿宋"/>
          <w:color w:val="000000"/>
          <w:sz w:val="32"/>
          <w:szCs w:val="32"/>
        </w:rPr>
        <w:t>20</w:t>
      </w:r>
      <w:r w:rsidR="00D01E61">
        <w:rPr>
          <w:rFonts w:ascii="仿宋" w:eastAsia="仿宋" w:hAnsi="仿宋" w:hint="eastAsia"/>
          <w:color w:val="000000"/>
          <w:sz w:val="32"/>
          <w:szCs w:val="32"/>
        </w:rPr>
        <w:t>2</w:t>
      </w:r>
      <w:r w:rsidR="00980644">
        <w:rPr>
          <w:rFonts w:ascii="仿宋" w:eastAsia="仿宋" w:hAnsi="仿宋" w:hint="eastAsia"/>
          <w:color w:val="000000"/>
          <w:sz w:val="32"/>
          <w:szCs w:val="32"/>
        </w:rPr>
        <w:t>1</w:t>
      </w:r>
      <w:r>
        <w:rPr>
          <w:rFonts w:ascii="仿宋" w:eastAsia="仿宋" w:hAnsi="仿宋" w:hint="eastAsia"/>
          <w:color w:val="000000"/>
          <w:sz w:val="32"/>
          <w:szCs w:val="32"/>
        </w:rPr>
        <w:t>年一般公共预算财</w:t>
      </w:r>
      <w:r>
        <w:rPr>
          <w:rFonts w:ascii="仿宋" w:eastAsia="仿宋" w:hAnsi="仿宋" w:hint="eastAsia"/>
          <w:color w:val="000000" w:themeColor="text1"/>
          <w:sz w:val="32"/>
          <w:szCs w:val="32"/>
        </w:rPr>
        <w:t>政拨款支出</w:t>
      </w:r>
      <w:r w:rsidR="00980644">
        <w:rPr>
          <w:rFonts w:ascii="仿宋" w:eastAsia="仿宋" w:hAnsi="仿宋" w:hint="eastAsia"/>
          <w:color w:val="000000" w:themeColor="text1"/>
          <w:sz w:val="32"/>
          <w:szCs w:val="32"/>
        </w:rPr>
        <w:t>30.99</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w:t>
      </w:r>
      <w:r w:rsidR="00980644">
        <w:rPr>
          <w:rFonts w:ascii="仿宋" w:eastAsia="仿宋" w:hAnsi="仿宋" w:hint="eastAsia"/>
          <w:color w:val="000000" w:themeColor="text1"/>
          <w:sz w:val="32"/>
          <w:szCs w:val="32"/>
        </w:rPr>
        <w:t>25.68</w:t>
      </w:r>
      <w:r>
        <w:rPr>
          <w:rFonts w:ascii="仿宋" w:eastAsia="仿宋" w:hAnsi="仿宋" w:hint="eastAsia"/>
          <w:color w:val="000000" w:themeColor="text1"/>
          <w:sz w:val="32"/>
          <w:szCs w:val="32"/>
        </w:rPr>
        <w:t>万元，占</w:t>
      </w:r>
      <w:r w:rsidR="00D01E61">
        <w:rPr>
          <w:rFonts w:ascii="仿宋" w:eastAsia="仿宋" w:hAnsi="仿宋" w:hint="eastAsia"/>
          <w:color w:val="000000" w:themeColor="text1"/>
          <w:sz w:val="32"/>
          <w:szCs w:val="32"/>
        </w:rPr>
        <w:t>8</w:t>
      </w:r>
      <w:r w:rsidR="004C6D89">
        <w:rPr>
          <w:rFonts w:ascii="仿宋" w:eastAsia="仿宋" w:hAnsi="仿宋" w:hint="eastAsia"/>
          <w:color w:val="000000" w:themeColor="text1"/>
          <w:sz w:val="32"/>
          <w:szCs w:val="32"/>
        </w:rPr>
        <w:t>3</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w:t>
      </w:r>
      <w:r w:rsidR="00980644">
        <w:rPr>
          <w:rFonts w:ascii="仿宋" w:eastAsia="仿宋" w:hAnsi="仿宋" w:hint="eastAsia"/>
          <w:color w:val="000000" w:themeColor="text1"/>
          <w:sz w:val="32"/>
          <w:szCs w:val="32"/>
        </w:rPr>
        <w:t>2.22</w:t>
      </w:r>
      <w:r>
        <w:rPr>
          <w:rFonts w:ascii="仿宋" w:eastAsia="仿宋" w:hAnsi="仿宋" w:hint="eastAsia"/>
          <w:color w:val="000000" w:themeColor="text1"/>
          <w:sz w:val="32"/>
          <w:szCs w:val="32"/>
        </w:rPr>
        <w:t>万元，占</w:t>
      </w:r>
      <w:r w:rsidR="004C6D89">
        <w:rPr>
          <w:rFonts w:ascii="仿宋" w:eastAsia="仿宋" w:hAnsi="仿宋" w:hint="eastAsia"/>
          <w:color w:val="000000" w:themeColor="text1"/>
          <w:sz w:val="32"/>
          <w:szCs w:val="32"/>
        </w:rPr>
        <w:t>7</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卫生健康支出</w:t>
      </w:r>
      <w:r w:rsidR="002B6CDC">
        <w:rPr>
          <w:rFonts w:ascii="仿宋" w:eastAsia="仿宋" w:hAnsi="仿宋" w:hint="eastAsia"/>
          <w:color w:val="000000" w:themeColor="text1"/>
          <w:sz w:val="32"/>
          <w:szCs w:val="32"/>
        </w:rPr>
        <w:t>1.</w:t>
      </w:r>
      <w:r w:rsidR="00980644">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万元，占</w:t>
      </w:r>
      <w:r w:rsidR="004C6D89">
        <w:rPr>
          <w:rFonts w:ascii="仿宋" w:eastAsia="仿宋" w:hAnsi="仿宋" w:hint="eastAsia"/>
          <w:color w:val="000000" w:themeColor="text1"/>
          <w:sz w:val="32"/>
          <w:szCs w:val="32"/>
        </w:rPr>
        <w:t>5</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Pr="004C6D89">
        <w:rPr>
          <w:rFonts w:ascii="仿宋" w:eastAsia="仿宋" w:hAnsi="仿宋" w:hint="eastAsia"/>
          <w:b/>
          <w:color w:val="000000" w:themeColor="text1"/>
          <w:sz w:val="32"/>
          <w:szCs w:val="32"/>
        </w:rPr>
        <w:t>住房保障支出</w:t>
      </w:r>
      <w:r w:rsidR="002B6CDC">
        <w:rPr>
          <w:rFonts w:ascii="仿宋" w:eastAsia="仿宋" w:hAnsi="仿宋" w:hint="eastAsia"/>
          <w:color w:val="000000" w:themeColor="text1"/>
          <w:sz w:val="32"/>
          <w:szCs w:val="32"/>
        </w:rPr>
        <w:t>1.5</w:t>
      </w:r>
      <w:r w:rsidR="00980644">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万元，占</w:t>
      </w:r>
      <w:r w:rsidR="00D01E61">
        <w:rPr>
          <w:rFonts w:ascii="仿宋" w:eastAsia="仿宋" w:hAnsi="仿宋" w:hint="eastAsia"/>
          <w:color w:val="000000" w:themeColor="text1"/>
          <w:sz w:val="32"/>
          <w:szCs w:val="32"/>
        </w:rPr>
        <w:t>5</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A733B2" w:rsidRPr="00D01E61" w:rsidRDefault="00A733B2" w:rsidP="00725054">
      <w:pPr>
        <w:ind w:firstLineChars="200" w:firstLine="640"/>
        <w:rPr>
          <w:rFonts w:ascii="仿宋" w:eastAsia="仿宋" w:hAnsi="仿宋"/>
          <w:color w:val="000000" w:themeColor="text1"/>
          <w:sz w:val="32"/>
          <w:szCs w:val="32"/>
        </w:rPr>
      </w:pPr>
    </w:p>
    <w:p w:rsidR="005B5C64" w:rsidRDefault="00204CDE" w:rsidP="00725054">
      <w:pPr>
        <w:ind w:firstLineChars="200" w:firstLine="640"/>
        <w:rPr>
          <w:rFonts w:ascii="仿宋" w:eastAsia="仿宋" w:hAnsi="仿宋"/>
          <w:color w:val="000000"/>
          <w:sz w:val="32"/>
          <w:szCs w:val="32"/>
        </w:rPr>
      </w:pPr>
      <w:r>
        <w:rPr>
          <w:rFonts w:ascii="仿宋" w:eastAsia="仿宋" w:hAnsi="仿宋" w:hint="eastAsia"/>
          <w:color w:val="000000"/>
          <w:sz w:val="32"/>
          <w:szCs w:val="32"/>
        </w:rPr>
        <w:t>（图6：一般公共预算财政拨款支出决算结构）（饼状图）</w:t>
      </w:r>
    </w:p>
    <w:p w:rsidR="002B6CDC" w:rsidRDefault="002B6CDC" w:rsidP="00F0045E">
      <w:pPr>
        <w:ind w:firstLineChars="1850" w:firstLine="5920"/>
        <w:rPr>
          <w:rFonts w:ascii="仿宋" w:eastAsia="仿宋" w:hAnsi="仿宋"/>
          <w:color w:val="000000"/>
          <w:sz w:val="32"/>
          <w:szCs w:val="32"/>
        </w:rPr>
      </w:pPr>
      <w:r>
        <w:rPr>
          <w:rFonts w:ascii="仿宋" w:eastAsia="仿宋" w:hAnsi="仿宋" w:hint="eastAsia"/>
          <w:color w:val="000000"/>
          <w:sz w:val="32"/>
          <w:szCs w:val="32"/>
        </w:rPr>
        <w:t>单位：万元</w:t>
      </w:r>
    </w:p>
    <w:p w:rsidR="005B5C64" w:rsidRDefault="002B6CDC" w:rsidP="00725054">
      <w:pPr>
        <w:ind w:firstLineChars="200" w:firstLine="640"/>
        <w:rPr>
          <w:rFonts w:ascii="仿宋" w:eastAsia="仿宋" w:hAnsi="仿宋"/>
          <w:color w:val="000000"/>
          <w:sz w:val="32"/>
          <w:szCs w:val="32"/>
        </w:rPr>
      </w:pPr>
      <w:r w:rsidRPr="002B6CDC">
        <w:rPr>
          <w:rFonts w:ascii="仿宋" w:eastAsia="仿宋" w:hAnsi="仿宋" w:hint="eastAsia"/>
          <w:noProof/>
          <w:color w:val="000000"/>
          <w:sz w:val="32"/>
          <w:szCs w:val="32"/>
        </w:rPr>
        <w:drawing>
          <wp:inline distT="0" distB="0" distL="0" distR="0">
            <wp:extent cx="4362450" cy="3076575"/>
            <wp:effectExtent l="19050" t="0" r="19050" b="0"/>
            <wp:docPr id="1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5C64" w:rsidRPr="00EB6290" w:rsidRDefault="00204CDE" w:rsidP="00EB6290">
      <w:pPr>
        <w:ind w:firstLineChars="200" w:firstLine="643"/>
        <w:rPr>
          <w:rFonts w:ascii="仿宋_GB2312" w:eastAsia="仿宋_GB2312"/>
          <w:b/>
          <w:sz w:val="32"/>
          <w:szCs w:val="32"/>
        </w:rPr>
      </w:pPr>
      <w:bookmarkStart w:id="132" w:name="_Toc15377212"/>
      <w:bookmarkStart w:id="133" w:name="_Toc55837010"/>
      <w:bookmarkStart w:id="134" w:name="_Toc55892345"/>
      <w:bookmarkStart w:id="135" w:name="_Toc55892498"/>
      <w:r w:rsidRPr="00EB6290">
        <w:rPr>
          <w:rFonts w:ascii="仿宋_GB2312" w:eastAsia="仿宋_GB2312" w:hint="eastAsia"/>
          <w:b/>
          <w:sz w:val="32"/>
          <w:szCs w:val="32"/>
        </w:rPr>
        <w:t>（三）一般公共预算财政拨款支出决算具体情况</w:t>
      </w:r>
      <w:bookmarkEnd w:id="132"/>
      <w:bookmarkEnd w:id="133"/>
      <w:bookmarkEnd w:id="134"/>
      <w:bookmarkEnd w:id="135"/>
    </w:p>
    <w:p w:rsidR="005B5C64" w:rsidRPr="00EB6290" w:rsidRDefault="00204CDE" w:rsidP="00EB6290">
      <w:pPr>
        <w:ind w:firstLineChars="200" w:firstLine="640"/>
        <w:rPr>
          <w:rFonts w:ascii="仿宋_GB2312" w:eastAsia="仿宋_GB2312"/>
          <w:sz w:val="32"/>
          <w:szCs w:val="32"/>
        </w:rPr>
      </w:pPr>
      <w:bookmarkStart w:id="136" w:name="_Toc15377213"/>
      <w:bookmarkStart w:id="137" w:name="_Toc15378460"/>
      <w:bookmarkStart w:id="138" w:name="_Toc15377444"/>
      <w:bookmarkStart w:id="139" w:name="_Toc55837011"/>
      <w:bookmarkStart w:id="140" w:name="_Toc55892346"/>
      <w:bookmarkStart w:id="141" w:name="_Toc55892499"/>
      <w:bookmarkStart w:id="142" w:name="_Toc55892963"/>
      <w:r w:rsidRPr="00EB6290">
        <w:rPr>
          <w:rFonts w:ascii="仿宋_GB2312" w:eastAsia="仿宋_GB2312" w:hint="eastAsia"/>
          <w:color w:val="000000" w:themeColor="text1"/>
          <w:sz w:val="32"/>
          <w:szCs w:val="32"/>
        </w:rPr>
        <w:t>20</w:t>
      </w:r>
      <w:r w:rsidR="00AC488D">
        <w:rPr>
          <w:rFonts w:ascii="仿宋_GB2312" w:eastAsia="仿宋_GB2312" w:hint="eastAsia"/>
          <w:color w:val="000000" w:themeColor="text1"/>
          <w:sz w:val="32"/>
          <w:szCs w:val="32"/>
        </w:rPr>
        <w:t>2</w:t>
      </w:r>
      <w:r w:rsidR="00A01795">
        <w:rPr>
          <w:rFonts w:ascii="仿宋_GB2312" w:eastAsia="仿宋_GB2312" w:hint="eastAsia"/>
          <w:color w:val="000000" w:themeColor="text1"/>
          <w:sz w:val="32"/>
          <w:szCs w:val="32"/>
        </w:rPr>
        <w:t>1</w:t>
      </w:r>
      <w:r w:rsidRPr="00EB6290">
        <w:rPr>
          <w:rFonts w:ascii="仿宋_GB2312" w:eastAsia="仿宋_GB2312" w:hint="eastAsia"/>
          <w:color w:val="000000" w:themeColor="text1"/>
          <w:sz w:val="32"/>
          <w:szCs w:val="32"/>
        </w:rPr>
        <w:t>年</w:t>
      </w:r>
      <w:r w:rsidR="00AC488D">
        <w:rPr>
          <w:rFonts w:ascii="仿宋_GB2312" w:eastAsia="仿宋_GB2312" w:hint="eastAsia"/>
          <w:color w:val="000000" w:themeColor="text1"/>
          <w:sz w:val="32"/>
          <w:szCs w:val="32"/>
        </w:rPr>
        <w:t>一</w:t>
      </w:r>
      <w:r w:rsidRPr="00EB6290">
        <w:rPr>
          <w:rFonts w:ascii="仿宋_GB2312" w:eastAsia="仿宋_GB2312" w:hint="eastAsia"/>
          <w:color w:val="000000" w:themeColor="text1"/>
          <w:sz w:val="32"/>
          <w:szCs w:val="32"/>
        </w:rPr>
        <w:t>般公共预算支出决算数为</w:t>
      </w:r>
      <w:r w:rsidR="00A01795">
        <w:rPr>
          <w:rFonts w:ascii="仿宋_GB2312" w:eastAsia="仿宋_GB2312" w:hint="eastAsia"/>
          <w:color w:val="000000" w:themeColor="text1"/>
          <w:sz w:val="32"/>
          <w:szCs w:val="32"/>
        </w:rPr>
        <w:t>30.99</w:t>
      </w:r>
      <w:r w:rsidRPr="00EB6290">
        <w:rPr>
          <w:rFonts w:ascii="仿宋_GB2312" w:eastAsia="仿宋_GB2312" w:hint="eastAsia"/>
          <w:color w:val="000000" w:themeColor="text1"/>
          <w:sz w:val="32"/>
          <w:szCs w:val="32"/>
        </w:rPr>
        <w:t>，</w:t>
      </w:r>
      <w:r w:rsidRPr="00EB6290">
        <w:rPr>
          <w:rFonts w:ascii="仿宋_GB2312" w:eastAsia="仿宋_GB2312" w:hint="eastAsia"/>
          <w:sz w:val="32"/>
          <w:szCs w:val="32"/>
        </w:rPr>
        <w:t>完成预算</w:t>
      </w:r>
      <w:r w:rsidR="00A01795">
        <w:rPr>
          <w:rFonts w:ascii="仿宋_GB2312" w:eastAsia="仿宋_GB2312" w:hint="eastAsia"/>
          <w:sz w:val="32"/>
          <w:szCs w:val="32"/>
        </w:rPr>
        <w:t>100</w:t>
      </w:r>
      <w:r w:rsidRPr="00EB6290">
        <w:rPr>
          <w:rFonts w:ascii="仿宋_GB2312" w:eastAsia="仿宋_GB2312" w:hint="eastAsia"/>
          <w:sz w:val="32"/>
          <w:szCs w:val="32"/>
        </w:rPr>
        <w:t>%。其中：</w:t>
      </w:r>
      <w:bookmarkEnd w:id="136"/>
      <w:bookmarkEnd w:id="137"/>
      <w:bookmarkEnd w:id="138"/>
      <w:bookmarkEnd w:id="139"/>
      <w:bookmarkEnd w:id="140"/>
      <w:bookmarkEnd w:id="141"/>
      <w:bookmarkEnd w:id="142"/>
    </w:p>
    <w:p w:rsidR="005B5C64" w:rsidRDefault="00204CDE" w:rsidP="00725054">
      <w:pPr>
        <w:ind w:firstLineChars="200" w:firstLine="643"/>
        <w:rPr>
          <w:rFonts w:ascii="仿宋" w:eastAsia="仿宋" w:hAnsi="仿宋"/>
          <w:b/>
          <w:color w:val="000000"/>
          <w:sz w:val="32"/>
          <w:szCs w:val="32"/>
        </w:rPr>
      </w:pPr>
      <w:r>
        <w:rPr>
          <w:rStyle w:val="a7"/>
          <w:rFonts w:ascii="仿宋" w:eastAsia="仿宋" w:hAnsi="仿宋"/>
          <w:bCs/>
          <w:color w:val="000000"/>
          <w:sz w:val="32"/>
          <w:szCs w:val="32"/>
        </w:rPr>
        <w:t>1.</w:t>
      </w:r>
      <w:r w:rsidR="002B6CDC" w:rsidRPr="002B6CDC">
        <w:rPr>
          <w:rFonts w:hint="eastAsia"/>
        </w:rPr>
        <w:t xml:space="preserve"> </w:t>
      </w:r>
      <w:r w:rsidR="002B6CDC" w:rsidRPr="002B6CDC">
        <w:rPr>
          <w:rStyle w:val="a7"/>
          <w:rFonts w:ascii="仿宋" w:eastAsia="仿宋" w:hAnsi="仿宋" w:hint="eastAsia"/>
          <w:bCs/>
          <w:color w:val="000000"/>
          <w:sz w:val="32"/>
          <w:szCs w:val="32"/>
        </w:rPr>
        <w:t>一般公共服务（类）港澳台侨事务（款）行政运行（项）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sidR="00A01795">
        <w:rPr>
          <w:rStyle w:val="a7"/>
          <w:rFonts w:ascii="仿宋" w:eastAsia="仿宋" w:hAnsi="仿宋" w:hint="eastAsia"/>
          <w:b w:val="0"/>
          <w:bCs/>
          <w:color w:val="000000"/>
          <w:sz w:val="32"/>
          <w:szCs w:val="32"/>
        </w:rPr>
        <w:t>17.68</w:t>
      </w:r>
      <w:r>
        <w:rPr>
          <w:rStyle w:val="a7"/>
          <w:rFonts w:ascii="仿宋" w:eastAsia="仿宋" w:hAnsi="仿宋" w:hint="eastAsia"/>
          <w:b w:val="0"/>
          <w:bCs/>
          <w:color w:val="000000"/>
          <w:sz w:val="32"/>
          <w:szCs w:val="32"/>
        </w:rPr>
        <w:t>万元，完成预算</w:t>
      </w:r>
      <w:r w:rsidR="00AC488D">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5B5C64" w:rsidRDefault="00204CDE" w:rsidP="00725054">
      <w:pPr>
        <w:ind w:firstLineChars="200" w:firstLine="643"/>
        <w:rPr>
          <w:rFonts w:ascii="仿宋" w:eastAsia="仿宋" w:hAnsi="仿宋"/>
          <w:color w:val="000000" w:themeColor="text1"/>
          <w:sz w:val="32"/>
          <w:szCs w:val="32"/>
        </w:rPr>
      </w:pPr>
      <w:r>
        <w:rPr>
          <w:rStyle w:val="a7"/>
          <w:rFonts w:ascii="仿宋" w:eastAsia="仿宋" w:hAnsi="仿宋"/>
          <w:bCs/>
          <w:color w:val="000000"/>
          <w:sz w:val="32"/>
          <w:szCs w:val="32"/>
        </w:rPr>
        <w:t>2.</w:t>
      </w:r>
      <w:r w:rsidR="00FB72F9" w:rsidRPr="00FB72F9">
        <w:rPr>
          <w:rStyle w:val="a7"/>
          <w:rFonts w:ascii="仿宋" w:eastAsia="仿宋" w:hAnsi="仿宋" w:hint="eastAsia"/>
          <w:bCs/>
          <w:color w:val="000000"/>
          <w:sz w:val="32"/>
          <w:szCs w:val="32"/>
        </w:rPr>
        <w:t>一般公共服务（类）港澳台侨事务（款）一般行政管理事务（项）：</w:t>
      </w:r>
      <w:r w:rsidR="00FB72F9" w:rsidRPr="00105F2F">
        <w:rPr>
          <w:rFonts w:ascii="仿宋" w:eastAsia="仿宋" w:hAnsi="仿宋" w:hint="eastAsia"/>
          <w:color w:val="000000" w:themeColor="text1"/>
          <w:sz w:val="32"/>
          <w:szCs w:val="32"/>
        </w:rPr>
        <w:t>支出决算为</w:t>
      </w:r>
      <w:r w:rsidR="00A01795">
        <w:rPr>
          <w:rFonts w:ascii="仿宋" w:eastAsia="仿宋" w:hAnsi="仿宋" w:hint="eastAsia"/>
          <w:color w:val="000000" w:themeColor="text1"/>
          <w:sz w:val="32"/>
          <w:szCs w:val="32"/>
        </w:rPr>
        <w:t>8</w:t>
      </w:r>
      <w:r w:rsidR="00FB72F9" w:rsidRPr="00105F2F">
        <w:rPr>
          <w:rFonts w:ascii="仿宋" w:eastAsia="仿宋" w:hAnsi="仿宋" w:hint="eastAsia"/>
          <w:color w:val="000000" w:themeColor="text1"/>
          <w:sz w:val="32"/>
          <w:szCs w:val="32"/>
        </w:rPr>
        <w:t>万元，完成预算</w:t>
      </w:r>
      <w:r w:rsidR="00A01795">
        <w:rPr>
          <w:rFonts w:ascii="仿宋" w:eastAsia="仿宋" w:hAnsi="仿宋" w:hint="eastAsia"/>
          <w:color w:val="000000" w:themeColor="text1"/>
          <w:sz w:val="32"/>
          <w:szCs w:val="32"/>
        </w:rPr>
        <w:t>100</w:t>
      </w:r>
      <w:r w:rsidR="00FB72F9" w:rsidRPr="00105F2F">
        <w:rPr>
          <w:rFonts w:ascii="仿宋" w:eastAsia="仿宋" w:hAnsi="仿宋" w:hint="eastAsia"/>
          <w:color w:val="000000" w:themeColor="text1"/>
          <w:sz w:val="32"/>
          <w:szCs w:val="32"/>
        </w:rPr>
        <w:t>%。</w:t>
      </w:r>
    </w:p>
    <w:p w:rsidR="005B5C64" w:rsidRDefault="00FB72F9" w:rsidP="00725054">
      <w:pPr>
        <w:ind w:firstLineChars="200" w:firstLine="643"/>
        <w:rPr>
          <w:rFonts w:ascii="仿宋" w:eastAsia="仿宋" w:hAnsi="仿宋"/>
          <w:b/>
          <w:color w:val="000000"/>
          <w:sz w:val="32"/>
          <w:szCs w:val="32"/>
        </w:rPr>
      </w:pPr>
      <w:r>
        <w:rPr>
          <w:rStyle w:val="a7"/>
          <w:rFonts w:ascii="仿宋" w:eastAsia="仿宋" w:hAnsi="仿宋" w:hint="eastAsia"/>
          <w:bCs/>
          <w:color w:val="000000"/>
          <w:sz w:val="32"/>
          <w:szCs w:val="32"/>
        </w:rPr>
        <w:t>3</w:t>
      </w:r>
      <w:r w:rsidR="00204CDE">
        <w:rPr>
          <w:rStyle w:val="a7"/>
          <w:rFonts w:ascii="仿宋" w:eastAsia="仿宋" w:hAnsi="仿宋"/>
          <w:bCs/>
          <w:color w:val="000000"/>
          <w:sz w:val="32"/>
          <w:szCs w:val="32"/>
        </w:rPr>
        <w:t>.</w:t>
      </w:r>
      <w:r w:rsidRPr="00FB72F9">
        <w:rPr>
          <w:rFonts w:hint="eastAsia"/>
        </w:rPr>
        <w:t xml:space="preserve"> </w:t>
      </w:r>
      <w:r w:rsidRPr="00FB72F9">
        <w:rPr>
          <w:rStyle w:val="a7"/>
          <w:rFonts w:ascii="仿宋" w:eastAsia="仿宋" w:hAnsi="仿宋" w:hint="eastAsia"/>
          <w:bCs/>
          <w:color w:val="000000"/>
          <w:sz w:val="32"/>
          <w:szCs w:val="32"/>
        </w:rPr>
        <w:t>社会保障和就业（类）行政事业单位离退休（款）机关事业单位基本养老保险缴费支出★（项）:</w:t>
      </w:r>
      <w:r w:rsidRPr="00FB72F9">
        <w:rPr>
          <w:rStyle w:val="a7"/>
          <w:rFonts w:ascii="仿宋" w:eastAsia="仿宋" w:hAnsi="仿宋" w:hint="eastAsia"/>
          <w:b w:val="0"/>
          <w:bCs/>
          <w:color w:val="000000"/>
          <w:sz w:val="32"/>
          <w:szCs w:val="32"/>
        </w:rPr>
        <w:t>支出决算为</w:t>
      </w:r>
      <w:r w:rsidR="008B2A07">
        <w:rPr>
          <w:rStyle w:val="a7"/>
          <w:rFonts w:ascii="仿宋" w:eastAsia="仿宋" w:hAnsi="仿宋" w:hint="eastAsia"/>
          <w:b w:val="0"/>
          <w:bCs/>
          <w:color w:val="000000"/>
          <w:sz w:val="32"/>
          <w:szCs w:val="32"/>
        </w:rPr>
        <w:t>2.</w:t>
      </w:r>
      <w:r w:rsidR="00F04EDF">
        <w:rPr>
          <w:rStyle w:val="a7"/>
          <w:rFonts w:ascii="仿宋" w:eastAsia="仿宋" w:hAnsi="仿宋" w:hint="eastAsia"/>
          <w:b w:val="0"/>
          <w:bCs/>
          <w:color w:val="000000"/>
          <w:sz w:val="32"/>
          <w:szCs w:val="32"/>
        </w:rPr>
        <w:t>22</w:t>
      </w:r>
      <w:r w:rsidRPr="00FB72F9">
        <w:rPr>
          <w:rStyle w:val="a7"/>
          <w:rFonts w:ascii="仿宋" w:eastAsia="仿宋" w:hAnsi="仿宋" w:hint="eastAsia"/>
          <w:b w:val="0"/>
          <w:bCs/>
          <w:color w:val="000000"/>
          <w:sz w:val="32"/>
          <w:szCs w:val="32"/>
        </w:rPr>
        <w:t>万元，完成预算100%</w:t>
      </w:r>
      <w:r w:rsidR="00204CDE" w:rsidRPr="00FB72F9">
        <w:rPr>
          <w:rStyle w:val="a7"/>
          <w:rFonts w:ascii="仿宋" w:eastAsia="仿宋" w:hAnsi="仿宋" w:hint="eastAsia"/>
          <w:b w:val="0"/>
          <w:bCs/>
          <w:color w:val="000000"/>
          <w:sz w:val="32"/>
          <w:szCs w:val="32"/>
        </w:rPr>
        <w:t>。</w:t>
      </w:r>
    </w:p>
    <w:p w:rsidR="00FB72F9" w:rsidRDefault="00FB72F9" w:rsidP="00725054">
      <w:pPr>
        <w:ind w:firstLineChars="200" w:firstLine="643"/>
        <w:rPr>
          <w:rFonts w:ascii="仿宋" w:eastAsia="仿宋" w:hAnsi="仿宋"/>
          <w:color w:val="000000" w:themeColor="text1"/>
          <w:sz w:val="32"/>
          <w:szCs w:val="32"/>
        </w:rPr>
      </w:pPr>
      <w:r>
        <w:rPr>
          <w:rStyle w:val="a7"/>
          <w:rFonts w:ascii="仿宋" w:eastAsia="仿宋" w:hAnsi="仿宋" w:hint="eastAsia"/>
          <w:bCs/>
          <w:color w:val="000000"/>
          <w:sz w:val="32"/>
          <w:szCs w:val="32"/>
        </w:rPr>
        <w:t>4</w:t>
      </w:r>
      <w:r w:rsidR="00204CDE">
        <w:rPr>
          <w:rStyle w:val="a7"/>
          <w:rFonts w:ascii="仿宋" w:eastAsia="仿宋" w:hAnsi="仿宋"/>
          <w:bCs/>
          <w:color w:val="000000"/>
          <w:sz w:val="32"/>
          <w:szCs w:val="32"/>
        </w:rPr>
        <w:t>.</w:t>
      </w:r>
      <w:r w:rsidRPr="00105F2F">
        <w:rPr>
          <w:rFonts w:ascii="仿宋" w:eastAsia="仿宋" w:hAnsi="仿宋" w:hint="eastAsia"/>
          <w:b/>
          <w:color w:val="000000" w:themeColor="text1"/>
          <w:sz w:val="32"/>
          <w:szCs w:val="32"/>
        </w:rPr>
        <w:t>医疗卫生与计划生育（类）行政事业单位医疗★（款）</w:t>
      </w:r>
      <w:r w:rsidRPr="00105F2F">
        <w:rPr>
          <w:rFonts w:ascii="仿宋" w:eastAsia="仿宋" w:hAnsi="仿宋" w:hint="eastAsia"/>
          <w:b/>
          <w:color w:val="000000" w:themeColor="text1"/>
          <w:sz w:val="32"/>
          <w:szCs w:val="32"/>
        </w:rPr>
        <w:lastRenderedPageBreak/>
        <w:t>行政单位医疗★（项）:</w:t>
      </w:r>
      <w:r w:rsidRPr="00105F2F">
        <w:rPr>
          <w:rFonts w:ascii="仿宋" w:eastAsia="仿宋" w:hAnsi="仿宋" w:hint="eastAsia"/>
          <w:color w:val="000000" w:themeColor="text1"/>
          <w:sz w:val="32"/>
          <w:szCs w:val="32"/>
        </w:rPr>
        <w:t>支出决算为</w:t>
      </w:r>
      <w:r>
        <w:rPr>
          <w:rFonts w:ascii="仿宋" w:eastAsia="仿宋" w:hAnsi="仿宋" w:hint="eastAsia"/>
          <w:color w:val="000000" w:themeColor="text1"/>
          <w:sz w:val="32"/>
          <w:szCs w:val="32"/>
        </w:rPr>
        <w:t>1.</w:t>
      </w:r>
      <w:r w:rsidR="00AC488D">
        <w:rPr>
          <w:rFonts w:ascii="仿宋" w:eastAsia="仿宋" w:hAnsi="仿宋" w:hint="eastAsia"/>
          <w:color w:val="000000" w:themeColor="text1"/>
          <w:sz w:val="32"/>
          <w:szCs w:val="32"/>
        </w:rPr>
        <w:t xml:space="preserve"> </w:t>
      </w:r>
      <w:r w:rsidR="00F04EDF">
        <w:rPr>
          <w:rFonts w:ascii="仿宋" w:eastAsia="仿宋" w:hAnsi="仿宋" w:hint="eastAsia"/>
          <w:color w:val="000000" w:themeColor="text1"/>
          <w:sz w:val="32"/>
          <w:szCs w:val="32"/>
        </w:rPr>
        <w:t>5</w:t>
      </w:r>
      <w:r w:rsidRPr="00105F2F">
        <w:rPr>
          <w:rFonts w:ascii="仿宋" w:eastAsia="仿宋" w:hAnsi="仿宋" w:hint="eastAsia"/>
          <w:color w:val="000000" w:themeColor="text1"/>
          <w:sz w:val="32"/>
          <w:szCs w:val="32"/>
        </w:rPr>
        <w:t>万元，完成预算100%。</w:t>
      </w:r>
    </w:p>
    <w:p w:rsidR="00FB72F9" w:rsidRDefault="00AC488D" w:rsidP="00725054">
      <w:pPr>
        <w:ind w:firstLineChars="200" w:firstLine="643"/>
        <w:rPr>
          <w:rFonts w:ascii="仿宋" w:eastAsia="仿宋" w:hAnsi="仿宋"/>
          <w:b/>
          <w:color w:val="000000"/>
          <w:sz w:val="32"/>
          <w:szCs w:val="32"/>
        </w:rPr>
      </w:pPr>
      <w:r>
        <w:rPr>
          <w:rFonts w:ascii="仿宋" w:eastAsia="仿宋" w:hAnsi="仿宋" w:hint="eastAsia"/>
          <w:b/>
          <w:color w:val="000000" w:themeColor="text1"/>
          <w:sz w:val="32"/>
          <w:szCs w:val="32"/>
        </w:rPr>
        <w:t>5.</w:t>
      </w:r>
      <w:r w:rsidR="00FB72F9" w:rsidRPr="00105F2F">
        <w:rPr>
          <w:rFonts w:ascii="仿宋" w:eastAsia="仿宋" w:hAnsi="仿宋" w:hint="eastAsia"/>
          <w:b/>
          <w:color w:val="000000" w:themeColor="text1"/>
          <w:sz w:val="32"/>
          <w:szCs w:val="32"/>
        </w:rPr>
        <w:t>住房保障支出（类）住房改革支出（款）住房公积金（项）：</w:t>
      </w:r>
      <w:r w:rsidR="00FB72F9" w:rsidRPr="00105F2F">
        <w:rPr>
          <w:rFonts w:ascii="仿宋" w:eastAsia="仿宋" w:hAnsi="仿宋" w:hint="eastAsia"/>
          <w:color w:val="000000" w:themeColor="text1"/>
          <w:sz w:val="32"/>
          <w:szCs w:val="32"/>
        </w:rPr>
        <w:t>支出决算为</w:t>
      </w:r>
      <w:r w:rsidR="00FB72F9">
        <w:rPr>
          <w:rFonts w:ascii="仿宋" w:eastAsia="仿宋" w:hAnsi="仿宋" w:hint="eastAsia"/>
          <w:color w:val="000000" w:themeColor="text1"/>
          <w:sz w:val="32"/>
          <w:szCs w:val="32"/>
        </w:rPr>
        <w:t>1.5</w:t>
      </w:r>
      <w:r w:rsidR="00F04EDF">
        <w:rPr>
          <w:rFonts w:ascii="仿宋" w:eastAsia="仿宋" w:hAnsi="仿宋" w:hint="eastAsia"/>
          <w:color w:val="000000" w:themeColor="text1"/>
          <w:sz w:val="32"/>
          <w:szCs w:val="32"/>
        </w:rPr>
        <w:t>9</w:t>
      </w:r>
      <w:r w:rsidR="00FB72F9" w:rsidRPr="00105F2F">
        <w:rPr>
          <w:rFonts w:ascii="仿宋" w:eastAsia="仿宋" w:hAnsi="仿宋" w:hint="eastAsia"/>
          <w:color w:val="000000" w:themeColor="text1"/>
          <w:sz w:val="32"/>
          <w:szCs w:val="32"/>
        </w:rPr>
        <w:t>万元，完成预算100%</w:t>
      </w:r>
    </w:p>
    <w:p w:rsidR="005B5C64" w:rsidRPr="00D2443C" w:rsidRDefault="00204CDE" w:rsidP="00D2443C">
      <w:pPr>
        <w:pStyle w:val="2"/>
        <w:spacing w:line="240" w:lineRule="auto"/>
        <w:ind w:firstLineChars="200" w:firstLine="640"/>
        <w:rPr>
          <w:rStyle w:val="2Char"/>
          <w:rFonts w:ascii="黑体" w:eastAsia="黑体" w:hAnsi="黑体"/>
          <w:b/>
        </w:rPr>
      </w:pPr>
      <w:bookmarkStart w:id="143" w:name="_Toc15377214"/>
      <w:bookmarkStart w:id="144" w:name="_Toc15396608"/>
      <w:bookmarkStart w:id="145" w:name="_Toc55837012"/>
      <w:bookmarkStart w:id="146" w:name="_Toc55892347"/>
      <w:bookmarkStart w:id="147" w:name="_Toc55892500"/>
      <w:bookmarkStart w:id="148" w:name="_Toc55892964"/>
      <w:bookmarkStart w:id="149" w:name="_Toc55893100"/>
      <w:bookmarkStart w:id="150" w:name="_Toc55893210"/>
      <w:bookmarkStart w:id="151" w:name="_Toc55893394"/>
      <w:bookmarkStart w:id="152" w:name="_Toc120021162"/>
      <w:r w:rsidRPr="00D2443C">
        <w:rPr>
          <w:rFonts w:ascii="黑体" w:eastAsia="黑体" w:hAnsi="黑体" w:hint="eastAsia"/>
          <w:b w:val="0"/>
          <w:color w:val="000000"/>
        </w:rPr>
        <w:t>六、一</w:t>
      </w:r>
      <w:r w:rsidRPr="00D2443C">
        <w:rPr>
          <w:rFonts w:ascii="黑体" w:eastAsia="黑体" w:hAnsi="黑体" w:hint="eastAsia"/>
          <w:b w:val="0"/>
        </w:rPr>
        <w:t>般公共预算财政拨款基本支出决算情况说明</w:t>
      </w:r>
      <w:bookmarkEnd w:id="143"/>
      <w:bookmarkEnd w:id="144"/>
      <w:bookmarkEnd w:id="145"/>
      <w:bookmarkEnd w:id="146"/>
      <w:bookmarkEnd w:id="147"/>
      <w:bookmarkEnd w:id="148"/>
      <w:bookmarkEnd w:id="149"/>
      <w:bookmarkEnd w:id="150"/>
      <w:bookmarkEnd w:id="151"/>
      <w:bookmarkEnd w:id="152"/>
      <w:r w:rsidRPr="00D2443C">
        <w:rPr>
          <w:rStyle w:val="2Char"/>
          <w:rFonts w:ascii="黑体" w:eastAsia="黑体" w:hAnsi="黑体"/>
          <w:b/>
        </w:rPr>
        <w:tab/>
      </w:r>
    </w:p>
    <w:p w:rsidR="005B5C64" w:rsidRDefault="00204CDE" w:rsidP="00725054">
      <w:pPr>
        <w:ind w:firstLineChars="200" w:firstLine="640"/>
        <w:rPr>
          <w:rFonts w:ascii="仿宋" w:eastAsia="仿宋" w:hAnsi="仿宋"/>
          <w:color w:val="000000"/>
          <w:sz w:val="32"/>
          <w:szCs w:val="32"/>
        </w:rPr>
      </w:pPr>
      <w:r>
        <w:rPr>
          <w:rFonts w:ascii="仿宋" w:eastAsia="仿宋" w:hAnsi="仿宋"/>
          <w:color w:val="000000"/>
          <w:sz w:val="32"/>
          <w:szCs w:val="32"/>
        </w:rPr>
        <w:t>20</w:t>
      </w:r>
      <w:r w:rsidR="006D024C">
        <w:rPr>
          <w:rFonts w:ascii="仿宋" w:eastAsia="仿宋" w:hAnsi="仿宋" w:hint="eastAsia"/>
          <w:color w:val="000000"/>
          <w:sz w:val="32"/>
          <w:szCs w:val="32"/>
        </w:rPr>
        <w:t>2</w:t>
      </w:r>
      <w:r w:rsidR="00F04EDF">
        <w:rPr>
          <w:rFonts w:ascii="仿宋" w:eastAsia="仿宋" w:hAnsi="仿宋" w:hint="eastAsia"/>
          <w:color w:val="000000"/>
          <w:sz w:val="32"/>
          <w:szCs w:val="32"/>
        </w:rPr>
        <w:t>1</w:t>
      </w:r>
      <w:r>
        <w:rPr>
          <w:rFonts w:ascii="仿宋" w:eastAsia="仿宋" w:hAnsi="仿宋" w:hint="eastAsia"/>
          <w:color w:val="000000"/>
          <w:sz w:val="32"/>
          <w:szCs w:val="32"/>
        </w:rPr>
        <w:t>年一般公共预算财政拨款基本支出</w:t>
      </w:r>
      <w:r w:rsidR="006D024C">
        <w:rPr>
          <w:rFonts w:ascii="仿宋" w:eastAsia="仿宋" w:hAnsi="仿宋" w:hint="eastAsia"/>
          <w:color w:val="000000"/>
          <w:sz w:val="32"/>
          <w:szCs w:val="32"/>
        </w:rPr>
        <w:t>22.</w:t>
      </w:r>
      <w:r w:rsidR="00F04EDF">
        <w:rPr>
          <w:rFonts w:ascii="仿宋" w:eastAsia="仿宋" w:hAnsi="仿宋" w:hint="eastAsia"/>
          <w:color w:val="000000"/>
          <w:sz w:val="32"/>
          <w:szCs w:val="32"/>
        </w:rPr>
        <w:t>99</w:t>
      </w:r>
      <w:r>
        <w:rPr>
          <w:rFonts w:ascii="仿宋" w:eastAsia="仿宋" w:hAnsi="仿宋" w:hint="eastAsia"/>
          <w:color w:val="000000"/>
          <w:sz w:val="32"/>
          <w:szCs w:val="32"/>
        </w:rPr>
        <w:t>万元，其中：</w:t>
      </w:r>
    </w:p>
    <w:p w:rsidR="005B5C64" w:rsidRPr="00C30E69" w:rsidRDefault="00204CDE" w:rsidP="00725054">
      <w:pPr>
        <w:ind w:firstLineChars="200" w:firstLine="640"/>
        <w:rPr>
          <w:rFonts w:ascii="仿宋" w:eastAsia="仿宋" w:hAnsi="仿宋"/>
          <w:color w:val="000000"/>
          <w:sz w:val="32"/>
          <w:szCs w:val="32"/>
        </w:rPr>
      </w:pPr>
      <w:r>
        <w:rPr>
          <w:rFonts w:ascii="仿宋" w:eastAsia="仿宋" w:hAnsi="仿宋" w:hint="eastAsia"/>
          <w:color w:val="000000"/>
          <w:sz w:val="32"/>
          <w:szCs w:val="32"/>
        </w:rPr>
        <w:t>人员经费</w:t>
      </w:r>
      <w:r w:rsidR="00F04EDF">
        <w:rPr>
          <w:rFonts w:ascii="仿宋" w:eastAsia="仿宋" w:hAnsi="仿宋" w:hint="eastAsia"/>
          <w:color w:val="000000"/>
          <w:sz w:val="32"/>
          <w:szCs w:val="32"/>
        </w:rPr>
        <w:t>19.35</w:t>
      </w:r>
      <w:r>
        <w:rPr>
          <w:rFonts w:ascii="仿宋" w:eastAsia="仿宋" w:hAnsi="仿宋" w:hint="eastAsia"/>
          <w:color w:val="000000"/>
          <w:sz w:val="32"/>
          <w:szCs w:val="32"/>
        </w:rPr>
        <w:t>万元，主要包括：基本工资、津贴补贴、奖金、机关事业单位基本养老保险缴费、</w:t>
      </w:r>
      <w:r w:rsidR="008B2A07">
        <w:rPr>
          <w:rFonts w:ascii="仿宋" w:eastAsia="仿宋" w:hAnsi="仿宋" w:hint="eastAsia"/>
          <w:color w:val="000000"/>
          <w:sz w:val="32"/>
          <w:szCs w:val="32"/>
        </w:rPr>
        <w:t>职工基本医疗保险缴费、其他社会保障缴费</w:t>
      </w:r>
      <w:r>
        <w:rPr>
          <w:rFonts w:ascii="仿宋" w:eastAsia="仿宋" w:hAnsi="仿宋" w:hint="eastAsia"/>
          <w:color w:val="000000"/>
          <w:sz w:val="32"/>
          <w:szCs w:val="32"/>
        </w:rPr>
        <w:t>、奖励金、住房公积金等</w:t>
      </w:r>
      <w:r w:rsidR="00265372">
        <w:rPr>
          <w:rFonts w:ascii="仿宋" w:eastAsia="仿宋" w:hAnsi="仿宋" w:hint="eastAsia"/>
          <w:color w:val="000000"/>
          <w:sz w:val="32"/>
          <w:szCs w:val="32"/>
        </w:rPr>
        <w:t>。</w:t>
      </w:r>
      <w:r>
        <w:rPr>
          <w:rFonts w:ascii="仿宋" w:eastAsia="仿宋" w:hAnsi="仿宋"/>
          <w:color w:val="000000"/>
          <w:sz w:val="32"/>
          <w:szCs w:val="32"/>
        </w:rPr>
        <w:br/>
      </w:r>
      <w:r>
        <w:rPr>
          <w:rFonts w:ascii="仿宋" w:eastAsia="仿宋" w:hAnsi="仿宋" w:hint="eastAsia"/>
          <w:color w:val="000000"/>
          <w:sz w:val="32"/>
          <w:szCs w:val="32"/>
        </w:rPr>
        <w:t xml:space="preserve">　　</w:t>
      </w:r>
      <w:r w:rsidR="005B5C64">
        <w:rPr>
          <w:rFonts w:ascii="仿宋" w:eastAsia="仿宋" w:hAnsi="仿宋" w:hint="eastAsia"/>
          <w:color w:val="000000"/>
          <w:sz w:val="32"/>
          <w:szCs w:val="32"/>
        </w:rPr>
        <w:t>日常</w:t>
      </w:r>
      <w:r>
        <w:rPr>
          <w:rFonts w:ascii="仿宋" w:eastAsia="仿宋" w:hAnsi="仿宋" w:hint="eastAsia"/>
          <w:color w:val="000000"/>
          <w:sz w:val="32"/>
          <w:szCs w:val="32"/>
        </w:rPr>
        <w:t>公用经费</w:t>
      </w:r>
      <w:r w:rsidR="00F04EDF">
        <w:rPr>
          <w:rFonts w:ascii="仿宋" w:eastAsia="仿宋" w:hAnsi="仿宋" w:hint="eastAsia"/>
          <w:color w:val="000000"/>
          <w:sz w:val="32"/>
          <w:szCs w:val="32"/>
        </w:rPr>
        <w:t>3.64</w:t>
      </w:r>
      <w:r>
        <w:rPr>
          <w:rFonts w:ascii="仿宋" w:eastAsia="仿宋" w:hAnsi="仿宋" w:hint="eastAsia"/>
          <w:color w:val="000000"/>
          <w:sz w:val="32"/>
          <w:szCs w:val="32"/>
        </w:rPr>
        <w:t>万元，主要包括：办公费、</w:t>
      </w:r>
      <w:r w:rsidR="006D024C">
        <w:rPr>
          <w:rFonts w:ascii="仿宋" w:eastAsia="仿宋" w:hAnsi="仿宋" w:hint="eastAsia"/>
          <w:color w:val="000000"/>
          <w:sz w:val="32"/>
          <w:szCs w:val="32"/>
        </w:rPr>
        <w:t>差旅费、</w:t>
      </w:r>
      <w:r>
        <w:rPr>
          <w:rFonts w:ascii="仿宋" w:eastAsia="仿宋" w:hAnsi="仿宋" w:hint="eastAsia"/>
          <w:color w:val="000000"/>
          <w:sz w:val="32"/>
          <w:szCs w:val="32"/>
        </w:rPr>
        <w:t>电费、邮电费、物业管理费、培训费、</w:t>
      </w:r>
      <w:r w:rsidR="006D024C">
        <w:rPr>
          <w:rFonts w:ascii="仿宋" w:eastAsia="仿宋" w:hAnsi="仿宋" w:hint="eastAsia"/>
          <w:color w:val="000000"/>
          <w:sz w:val="32"/>
          <w:szCs w:val="32"/>
        </w:rPr>
        <w:t>工会经费、</w:t>
      </w:r>
      <w:r>
        <w:rPr>
          <w:rFonts w:ascii="仿宋" w:eastAsia="仿宋" w:hAnsi="仿宋" w:hint="eastAsia"/>
          <w:color w:val="000000"/>
          <w:sz w:val="32"/>
          <w:szCs w:val="32"/>
        </w:rPr>
        <w:t>福利费、其他交通费等。</w:t>
      </w:r>
    </w:p>
    <w:p w:rsidR="005B5C64" w:rsidRPr="00D2443C" w:rsidRDefault="00204CDE" w:rsidP="00D2443C">
      <w:pPr>
        <w:pStyle w:val="2"/>
        <w:spacing w:line="240" w:lineRule="auto"/>
        <w:ind w:firstLineChars="200" w:firstLine="640"/>
        <w:rPr>
          <w:rFonts w:ascii="黑体" w:eastAsia="黑体" w:hAnsi="黑体"/>
          <w:b w:val="0"/>
        </w:rPr>
      </w:pPr>
      <w:bookmarkStart w:id="153" w:name="_Toc15396609"/>
      <w:bookmarkStart w:id="154" w:name="_Toc15377215"/>
      <w:bookmarkStart w:id="155" w:name="_Toc55837013"/>
      <w:bookmarkStart w:id="156" w:name="_Toc55892348"/>
      <w:bookmarkStart w:id="157" w:name="_Toc55892501"/>
      <w:bookmarkStart w:id="158" w:name="_Toc55892965"/>
      <w:bookmarkStart w:id="159" w:name="_Toc55893101"/>
      <w:bookmarkStart w:id="160" w:name="_Toc55893211"/>
      <w:bookmarkStart w:id="161" w:name="_Toc55893395"/>
      <w:bookmarkStart w:id="162" w:name="_Toc120021163"/>
      <w:r w:rsidRPr="00D2443C">
        <w:rPr>
          <w:rFonts w:ascii="黑体" w:eastAsia="黑体" w:hAnsi="黑体" w:hint="eastAsia"/>
          <w:b w:val="0"/>
          <w:color w:val="000000"/>
        </w:rPr>
        <w:t>七、</w:t>
      </w:r>
      <w:r w:rsidRPr="00D2443C">
        <w:rPr>
          <w:rFonts w:ascii="黑体" w:eastAsia="黑体" w:hAnsi="黑体" w:hint="eastAsia"/>
          <w:b w:val="0"/>
        </w:rPr>
        <w:t>“三公”经费财政拨款支出决算情况说明</w:t>
      </w:r>
      <w:bookmarkEnd w:id="153"/>
      <w:bookmarkEnd w:id="154"/>
      <w:bookmarkEnd w:id="155"/>
      <w:bookmarkEnd w:id="156"/>
      <w:bookmarkEnd w:id="157"/>
      <w:bookmarkEnd w:id="158"/>
      <w:bookmarkEnd w:id="159"/>
      <w:bookmarkEnd w:id="160"/>
      <w:bookmarkEnd w:id="161"/>
      <w:bookmarkEnd w:id="162"/>
    </w:p>
    <w:p w:rsidR="005B5C64" w:rsidRPr="002A76DB" w:rsidRDefault="00204CDE" w:rsidP="00725054">
      <w:pPr>
        <w:ind w:firstLineChars="200" w:firstLine="643"/>
        <w:rPr>
          <w:rFonts w:ascii="仿宋_GB2312" w:eastAsia="仿宋_GB2312"/>
          <w:b/>
          <w:sz w:val="32"/>
          <w:szCs w:val="32"/>
        </w:rPr>
      </w:pPr>
      <w:bookmarkStart w:id="163" w:name="_Toc15377216"/>
      <w:bookmarkStart w:id="164" w:name="_Toc55837014"/>
      <w:bookmarkStart w:id="165" w:name="_Toc55892349"/>
      <w:bookmarkStart w:id="166" w:name="_Toc55892502"/>
      <w:r w:rsidRPr="002A76DB">
        <w:rPr>
          <w:rFonts w:ascii="仿宋_GB2312" w:eastAsia="仿宋_GB2312" w:hint="eastAsia"/>
          <w:b/>
          <w:sz w:val="32"/>
          <w:szCs w:val="32"/>
        </w:rPr>
        <w:t>（一）“三公”经费财政拨款支出决算总体情况说明</w:t>
      </w:r>
      <w:bookmarkEnd w:id="163"/>
      <w:bookmarkEnd w:id="164"/>
      <w:bookmarkEnd w:id="165"/>
      <w:bookmarkEnd w:id="166"/>
    </w:p>
    <w:p w:rsidR="005B5C64" w:rsidRPr="002A76DB" w:rsidRDefault="00204CDE" w:rsidP="00725054">
      <w:pPr>
        <w:ind w:firstLineChars="200" w:firstLine="640"/>
        <w:rPr>
          <w:rFonts w:ascii="仿宋_GB2312" w:eastAsia="仿宋_GB2312"/>
          <w:sz w:val="32"/>
          <w:szCs w:val="32"/>
        </w:rPr>
      </w:pPr>
      <w:r w:rsidRPr="002A76DB">
        <w:rPr>
          <w:rFonts w:ascii="仿宋_GB2312" w:eastAsia="仿宋_GB2312" w:hint="eastAsia"/>
          <w:sz w:val="32"/>
          <w:szCs w:val="32"/>
        </w:rPr>
        <w:t>20</w:t>
      </w:r>
      <w:r w:rsidR="006D024C">
        <w:rPr>
          <w:rFonts w:ascii="仿宋_GB2312" w:eastAsia="仿宋_GB2312" w:hint="eastAsia"/>
          <w:sz w:val="32"/>
          <w:szCs w:val="32"/>
        </w:rPr>
        <w:t>2</w:t>
      </w:r>
      <w:r w:rsidR="00F04EDF">
        <w:rPr>
          <w:rFonts w:ascii="仿宋_GB2312" w:eastAsia="仿宋_GB2312" w:hint="eastAsia"/>
          <w:sz w:val="32"/>
          <w:szCs w:val="32"/>
        </w:rPr>
        <w:t>1</w:t>
      </w:r>
      <w:r w:rsidRPr="002A76DB">
        <w:rPr>
          <w:rFonts w:ascii="仿宋_GB2312" w:eastAsia="仿宋_GB2312" w:hint="eastAsia"/>
          <w:sz w:val="32"/>
          <w:szCs w:val="32"/>
        </w:rPr>
        <w:t>年“三公”经费财政拨款支出决算为</w:t>
      </w:r>
      <w:r w:rsidR="009717B8" w:rsidRPr="002A76DB">
        <w:rPr>
          <w:rFonts w:ascii="仿宋_GB2312" w:eastAsia="仿宋_GB2312" w:hint="eastAsia"/>
          <w:sz w:val="32"/>
          <w:szCs w:val="32"/>
        </w:rPr>
        <w:t>0</w:t>
      </w:r>
      <w:r w:rsidRPr="002A76DB">
        <w:rPr>
          <w:rFonts w:ascii="仿宋_GB2312" w:eastAsia="仿宋_GB2312" w:hint="eastAsia"/>
          <w:sz w:val="32"/>
          <w:szCs w:val="32"/>
        </w:rPr>
        <w:t>万元，完成预算</w:t>
      </w:r>
      <w:r w:rsidR="009717B8" w:rsidRPr="002A76DB">
        <w:rPr>
          <w:rFonts w:ascii="仿宋_GB2312" w:eastAsia="仿宋_GB2312" w:hint="eastAsia"/>
          <w:sz w:val="32"/>
          <w:szCs w:val="32"/>
        </w:rPr>
        <w:t>100</w:t>
      </w:r>
      <w:r w:rsidRPr="002A76DB">
        <w:rPr>
          <w:rFonts w:ascii="仿宋_GB2312" w:eastAsia="仿宋_GB2312" w:hint="eastAsia"/>
          <w:sz w:val="32"/>
          <w:szCs w:val="32"/>
        </w:rPr>
        <w:t>%，决算数与预算数持平。</w:t>
      </w:r>
    </w:p>
    <w:p w:rsidR="005B5C64" w:rsidRPr="002A76DB" w:rsidRDefault="00204CDE" w:rsidP="00725054">
      <w:pPr>
        <w:ind w:firstLineChars="200" w:firstLine="643"/>
        <w:rPr>
          <w:b/>
        </w:rPr>
      </w:pPr>
      <w:bookmarkStart w:id="167" w:name="_Toc15377217"/>
      <w:bookmarkStart w:id="168" w:name="_Toc55837015"/>
      <w:bookmarkStart w:id="169" w:name="_Toc55892350"/>
      <w:bookmarkStart w:id="170" w:name="_Toc55892503"/>
      <w:r w:rsidRPr="002A76DB">
        <w:rPr>
          <w:rFonts w:ascii="仿宋_GB2312" w:eastAsia="仿宋_GB2312" w:hint="eastAsia"/>
          <w:b/>
          <w:sz w:val="32"/>
          <w:szCs w:val="32"/>
        </w:rPr>
        <w:t>（二）“三公”经费财政拨款支出决算具体情况说明</w:t>
      </w:r>
      <w:bookmarkEnd w:id="167"/>
      <w:bookmarkEnd w:id="168"/>
      <w:bookmarkEnd w:id="169"/>
      <w:bookmarkEnd w:id="170"/>
    </w:p>
    <w:p w:rsidR="005B5C64" w:rsidRDefault="00204CDE" w:rsidP="00725054">
      <w:pPr>
        <w:ind w:firstLineChars="200" w:firstLine="640"/>
        <w:rPr>
          <w:rFonts w:ascii="仿宋" w:eastAsia="仿宋" w:hAnsi="仿宋"/>
          <w:color w:val="000000"/>
          <w:sz w:val="32"/>
          <w:szCs w:val="32"/>
        </w:rPr>
      </w:pPr>
      <w:r>
        <w:rPr>
          <w:rFonts w:ascii="仿宋" w:eastAsia="仿宋" w:hAnsi="仿宋"/>
          <w:color w:val="000000"/>
          <w:sz w:val="32"/>
          <w:szCs w:val="32"/>
        </w:rPr>
        <w:t>20</w:t>
      </w:r>
      <w:r w:rsidR="006D024C">
        <w:rPr>
          <w:rFonts w:ascii="仿宋" w:eastAsia="仿宋" w:hAnsi="仿宋" w:hint="eastAsia"/>
          <w:color w:val="000000"/>
          <w:sz w:val="32"/>
          <w:szCs w:val="32"/>
        </w:rPr>
        <w:t>2</w:t>
      </w:r>
      <w:r w:rsidR="00F04EDF">
        <w:rPr>
          <w:rFonts w:ascii="仿宋" w:eastAsia="仿宋" w:hAnsi="仿宋" w:hint="eastAsia"/>
          <w:color w:val="000000"/>
          <w:sz w:val="32"/>
          <w:szCs w:val="32"/>
        </w:rPr>
        <w:t>1</w:t>
      </w:r>
      <w:r>
        <w:rPr>
          <w:rFonts w:ascii="仿宋" w:eastAsia="仿宋" w:hAnsi="仿宋" w:hint="eastAsia"/>
          <w:color w:val="000000"/>
          <w:sz w:val="32"/>
          <w:szCs w:val="32"/>
        </w:rPr>
        <w:t>年“三公”经费财政拨款支出决算中，因公出国（境）费支出决算</w:t>
      </w:r>
      <w:r w:rsidR="009717B8">
        <w:rPr>
          <w:rFonts w:ascii="仿宋" w:eastAsia="仿宋" w:hAnsi="仿宋" w:hint="eastAsia"/>
          <w:color w:val="000000"/>
          <w:sz w:val="32"/>
          <w:szCs w:val="32"/>
        </w:rPr>
        <w:t>0</w:t>
      </w:r>
      <w:r>
        <w:rPr>
          <w:rFonts w:ascii="仿宋" w:eastAsia="仿宋" w:hAnsi="仿宋" w:hint="eastAsia"/>
          <w:color w:val="000000"/>
          <w:sz w:val="32"/>
          <w:szCs w:val="32"/>
        </w:rPr>
        <w:t>万元，占</w:t>
      </w:r>
      <w:r w:rsidR="009717B8">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9717B8">
        <w:rPr>
          <w:rFonts w:ascii="仿宋" w:eastAsia="仿宋" w:hAnsi="仿宋" w:hint="eastAsia"/>
          <w:color w:val="000000"/>
          <w:sz w:val="32"/>
          <w:szCs w:val="32"/>
        </w:rPr>
        <w:t>0</w:t>
      </w:r>
      <w:r>
        <w:rPr>
          <w:rFonts w:ascii="仿宋" w:eastAsia="仿宋" w:hAnsi="仿宋" w:hint="eastAsia"/>
          <w:color w:val="000000"/>
          <w:sz w:val="32"/>
          <w:szCs w:val="32"/>
        </w:rPr>
        <w:t>万元，占</w:t>
      </w:r>
      <w:r w:rsidR="009717B8">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9717B8">
        <w:rPr>
          <w:rFonts w:ascii="仿宋" w:eastAsia="仿宋" w:hAnsi="仿宋" w:hint="eastAsia"/>
          <w:color w:val="000000"/>
          <w:sz w:val="32"/>
          <w:szCs w:val="32"/>
        </w:rPr>
        <w:t>0</w:t>
      </w:r>
      <w:r>
        <w:rPr>
          <w:rFonts w:ascii="仿宋" w:eastAsia="仿宋" w:hAnsi="仿宋" w:hint="eastAsia"/>
          <w:color w:val="000000"/>
          <w:sz w:val="32"/>
          <w:szCs w:val="32"/>
        </w:rPr>
        <w:t>万元，占</w:t>
      </w:r>
      <w:r w:rsidR="009717B8">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sz w:val="32"/>
          <w:szCs w:val="32"/>
        </w:rPr>
        <w:lastRenderedPageBreak/>
        <w:t>具体情况如下：</w:t>
      </w:r>
    </w:p>
    <w:p w:rsidR="005B5C64" w:rsidRDefault="00204CDE" w:rsidP="00725054">
      <w:pPr>
        <w:ind w:firstLineChars="200" w:firstLine="640"/>
        <w:rPr>
          <w:rFonts w:ascii="仿宋" w:eastAsia="仿宋" w:hAnsi="仿宋"/>
          <w:color w:val="000000"/>
          <w:sz w:val="32"/>
          <w:szCs w:val="32"/>
        </w:rPr>
      </w:pPr>
      <w:r>
        <w:rPr>
          <w:rFonts w:ascii="仿宋" w:eastAsia="仿宋" w:hAnsi="仿宋" w:hint="eastAsia"/>
          <w:color w:val="000000"/>
          <w:sz w:val="32"/>
          <w:szCs w:val="32"/>
        </w:rPr>
        <w:t>（图7：“三公”经费财政拨款支出结构）（饼状图）</w:t>
      </w:r>
    </w:p>
    <w:p w:rsidR="009717B8" w:rsidRDefault="009717B8" w:rsidP="00725054">
      <w:pPr>
        <w:ind w:firstLineChars="200" w:firstLine="640"/>
        <w:rPr>
          <w:rFonts w:ascii="仿宋" w:eastAsia="仿宋" w:hAnsi="仿宋"/>
          <w:color w:val="000000"/>
          <w:sz w:val="32"/>
          <w:szCs w:val="32"/>
        </w:rPr>
      </w:pPr>
      <w:r>
        <w:rPr>
          <w:rFonts w:ascii="仿宋" w:eastAsia="仿宋" w:hAnsi="仿宋" w:hint="eastAsia"/>
          <w:color w:val="000000"/>
          <w:sz w:val="32"/>
          <w:szCs w:val="32"/>
        </w:rPr>
        <w:t>单位：万元</w:t>
      </w:r>
    </w:p>
    <w:p w:rsidR="009717B8" w:rsidRDefault="009717B8" w:rsidP="00725054">
      <w:pPr>
        <w:ind w:firstLineChars="200" w:firstLine="640"/>
        <w:rPr>
          <w:rFonts w:ascii="仿宋" w:eastAsia="仿宋" w:hAnsi="仿宋"/>
          <w:color w:val="000000"/>
          <w:sz w:val="32"/>
          <w:szCs w:val="32"/>
        </w:rPr>
      </w:pPr>
      <w:r w:rsidRPr="009717B8">
        <w:rPr>
          <w:rFonts w:ascii="仿宋" w:eastAsia="仿宋" w:hAnsi="仿宋"/>
          <w:noProof/>
          <w:color w:val="000000"/>
          <w:sz w:val="32"/>
          <w:szCs w:val="32"/>
        </w:rPr>
        <w:drawing>
          <wp:inline distT="0" distB="0" distL="0" distR="0">
            <wp:extent cx="4333875" cy="2295525"/>
            <wp:effectExtent l="19050" t="0" r="9525" b="0"/>
            <wp:docPr id="1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5C64" w:rsidRDefault="00204CDE" w:rsidP="00725054">
      <w:pPr>
        <w:ind w:firstLineChars="200" w:firstLine="643"/>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sidR="009717B8">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9717B8">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w:t>
      </w:r>
      <w:r w:rsidR="009717B8">
        <w:rPr>
          <w:rFonts w:ascii="仿宋_GB2312" w:eastAsia="仿宋_GB2312" w:hint="eastAsia"/>
          <w:color w:val="000000"/>
          <w:sz w:val="32"/>
          <w:szCs w:val="32"/>
        </w:rPr>
        <w:t>0</w:t>
      </w:r>
      <w:r>
        <w:rPr>
          <w:rFonts w:ascii="仿宋_GB2312" w:eastAsia="仿宋_GB2312" w:hint="eastAsia"/>
          <w:color w:val="000000"/>
          <w:sz w:val="32"/>
          <w:szCs w:val="32"/>
        </w:rPr>
        <w:t>次，出国（境）</w:t>
      </w:r>
      <w:r w:rsidR="009717B8">
        <w:rPr>
          <w:rFonts w:ascii="仿宋_GB2312" w:eastAsia="仿宋_GB2312" w:hint="eastAsia"/>
          <w:color w:val="000000"/>
          <w:sz w:val="32"/>
          <w:szCs w:val="32"/>
        </w:rPr>
        <w:t>0</w:t>
      </w:r>
      <w:r>
        <w:rPr>
          <w:rFonts w:ascii="仿宋_GB2312" w:eastAsia="仿宋_GB2312" w:hint="eastAsia"/>
          <w:color w:val="000000"/>
          <w:sz w:val="32"/>
          <w:szCs w:val="32"/>
        </w:rPr>
        <w:t>人。因公出国（境）支出决算</w:t>
      </w:r>
      <w:r w:rsidR="009717B8">
        <w:rPr>
          <w:rFonts w:ascii="仿宋_GB2312" w:eastAsia="仿宋_GB2312" w:hint="eastAsia"/>
          <w:color w:val="000000"/>
          <w:sz w:val="32"/>
          <w:szCs w:val="32"/>
        </w:rPr>
        <w:t>与</w:t>
      </w:r>
      <w:r>
        <w:rPr>
          <w:rFonts w:ascii="仿宋_GB2312" w:eastAsia="仿宋_GB2312"/>
          <w:color w:val="000000"/>
          <w:sz w:val="32"/>
          <w:szCs w:val="32"/>
        </w:rPr>
        <w:t>20</w:t>
      </w:r>
      <w:r w:rsidR="00F04EDF">
        <w:rPr>
          <w:rFonts w:ascii="仿宋_GB2312" w:eastAsia="仿宋_GB2312" w:hint="eastAsia"/>
          <w:color w:val="000000"/>
          <w:sz w:val="32"/>
          <w:szCs w:val="32"/>
        </w:rPr>
        <w:t>20</w:t>
      </w:r>
      <w:r>
        <w:rPr>
          <w:rFonts w:ascii="仿宋_GB2312" w:eastAsia="仿宋_GB2312" w:hint="eastAsia"/>
          <w:color w:val="000000"/>
          <w:sz w:val="32"/>
          <w:szCs w:val="32"/>
        </w:rPr>
        <w:t>年</w:t>
      </w:r>
      <w:r w:rsidR="009717B8">
        <w:rPr>
          <w:rFonts w:ascii="仿宋_GB2312" w:eastAsia="仿宋_GB2312" w:hint="eastAsia"/>
          <w:color w:val="000000"/>
          <w:sz w:val="32"/>
          <w:szCs w:val="32"/>
        </w:rPr>
        <w:t>无变化</w:t>
      </w:r>
      <w:r>
        <w:rPr>
          <w:rFonts w:ascii="仿宋_GB2312" w:eastAsia="仿宋_GB2312" w:hint="eastAsia"/>
          <w:color w:val="000000"/>
          <w:sz w:val="32"/>
          <w:szCs w:val="32"/>
        </w:rPr>
        <w:t>。主要原因是</w:t>
      </w:r>
      <w:r w:rsidR="009717B8" w:rsidRPr="009717B8">
        <w:rPr>
          <w:rFonts w:ascii="仿宋_GB2312" w:eastAsia="仿宋_GB2312" w:hint="eastAsia"/>
          <w:color w:val="000000"/>
          <w:sz w:val="32"/>
          <w:szCs w:val="32"/>
        </w:rPr>
        <w:t>均无人员因公出国（境）</w:t>
      </w:r>
      <w:r w:rsidR="009717B8">
        <w:rPr>
          <w:rFonts w:ascii="仿宋_GB2312" w:eastAsia="仿宋_GB2312" w:hint="eastAsia"/>
          <w:color w:val="000000"/>
          <w:sz w:val="32"/>
          <w:szCs w:val="32"/>
        </w:rPr>
        <w:t>。</w:t>
      </w:r>
    </w:p>
    <w:p w:rsidR="005B5C64" w:rsidRDefault="00204CDE" w:rsidP="00725054">
      <w:pPr>
        <w:ind w:firstLineChars="200" w:firstLine="643"/>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sidR="009717B8">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9717B8">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w:t>
      </w:r>
      <w:r w:rsidR="009717B8">
        <w:rPr>
          <w:rFonts w:ascii="仿宋_GB2312" w:eastAsia="仿宋_GB2312" w:hint="eastAsia"/>
          <w:color w:val="000000"/>
          <w:sz w:val="32"/>
          <w:szCs w:val="32"/>
        </w:rPr>
        <w:t>与</w:t>
      </w:r>
      <w:r>
        <w:rPr>
          <w:rFonts w:ascii="仿宋_GB2312" w:eastAsia="仿宋_GB2312"/>
          <w:color w:val="000000"/>
          <w:sz w:val="32"/>
          <w:szCs w:val="32"/>
        </w:rPr>
        <w:t>20</w:t>
      </w:r>
      <w:r w:rsidR="00F04EDF">
        <w:rPr>
          <w:rFonts w:ascii="仿宋_GB2312" w:eastAsia="仿宋_GB2312" w:hint="eastAsia"/>
          <w:color w:val="000000"/>
          <w:sz w:val="32"/>
          <w:szCs w:val="32"/>
        </w:rPr>
        <w:t>20</w:t>
      </w:r>
      <w:r>
        <w:rPr>
          <w:rFonts w:ascii="仿宋_GB2312" w:eastAsia="仿宋_GB2312" w:hint="eastAsia"/>
          <w:color w:val="000000"/>
          <w:sz w:val="32"/>
          <w:szCs w:val="32"/>
        </w:rPr>
        <w:t>年</w:t>
      </w:r>
      <w:r w:rsidR="009717B8">
        <w:rPr>
          <w:rFonts w:ascii="仿宋_GB2312" w:eastAsia="仿宋_GB2312" w:hint="eastAsia"/>
          <w:color w:val="000000"/>
          <w:sz w:val="32"/>
          <w:szCs w:val="32"/>
        </w:rPr>
        <w:t>无变化</w:t>
      </w:r>
      <w:r>
        <w:rPr>
          <w:rFonts w:ascii="仿宋_GB2312" w:eastAsia="仿宋_GB2312" w:hint="eastAsia"/>
          <w:color w:val="000000"/>
          <w:sz w:val="32"/>
          <w:szCs w:val="32"/>
        </w:rPr>
        <w:t>。主要原因是</w:t>
      </w:r>
      <w:r w:rsidR="009717B8" w:rsidRPr="00CE49DA">
        <w:rPr>
          <w:rFonts w:ascii="仿宋_GB2312" w:eastAsia="仿宋_GB2312" w:hint="eastAsia"/>
          <w:color w:val="000000"/>
          <w:sz w:val="32"/>
          <w:szCs w:val="32"/>
        </w:rPr>
        <w:t>是</w:t>
      </w:r>
      <w:r w:rsidR="009717B8">
        <w:rPr>
          <w:rFonts w:ascii="仿宋_GB2312" w:eastAsia="仿宋_GB2312" w:hint="eastAsia"/>
          <w:color w:val="000000"/>
          <w:sz w:val="32"/>
          <w:szCs w:val="32"/>
        </w:rPr>
        <w:t>均无公务用车购置及运行维护费用支出。</w:t>
      </w:r>
    </w:p>
    <w:p w:rsidR="00833962" w:rsidRPr="00833962" w:rsidRDefault="00204CDE" w:rsidP="00725054">
      <w:pPr>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sidR="009717B8">
        <w:rPr>
          <w:rFonts w:ascii="仿宋_GB2312" w:eastAsia="仿宋_GB2312" w:hint="eastAsia"/>
          <w:color w:val="000000"/>
          <w:sz w:val="32"/>
          <w:szCs w:val="32"/>
        </w:rPr>
        <w:t>0</w:t>
      </w:r>
      <w:r>
        <w:rPr>
          <w:rFonts w:ascii="仿宋_GB2312" w:eastAsia="仿宋_GB2312" w:hint="eastAsia"/>
          <w:color w:val="000000"/>
          <w:sz w:val="32"/>
          <w:szCs w:val="32"/>
        </w:rPr>
        <w:t>万元。全年按规定更新购置公务用车</w:t>
      </w:r>
      <w:r w:rsidR="009717B8">
        <w:rPr>
          <w:rFonts w:ascii="仿宋_GB2312" w:eastAsia="仿宋_GB2312" w:hint="eastAsia"/>
          <w:color w:val="000000"/>
          <w:sz w:val="32"/>
          <w:szCs w:val="32"/>
        </w:rPr>
        <w:t>0</w:t>
      </w:r>
      <w:r>
        <w:rPr>
          <w:rFonts w:ascii="仿宋_GB2312" w:eastAsia="仿宋_GB2312" w:hint="eastAsia"/>
          <w:color w:val="000000"/>
          <w:sz w:val="32"/>
          <w:szCs w:val="32"/>
        </w:rPr>
        <w:t>辆，</w:t>
      </w:r>
      <w:r w:rsidR="00727533">
        <w:rPr>
          <w:rFonts w:ascii="仿宋_GB2312" w:eastAsia="仿宋_GB2312" w:hint="eastAsia"/>
          <w:color w:val="000000"/>
          <w:sz w:val="32"/>
          <w:szCs w:val="32"/>
        </w:rPr>
        <w:t>金额</w:t>
      </w:r>
      <w:r w:rsidR="009717B8">
        <w:rPr>
          <w:rFonts w:ascii="仿宋_GB2312" w:eastAsia="仿宋_GB2312" w:hint="eastAsia"/>
          <w:color w:val="000000"/>
          <w:sz w:val="32"/>
          <w:szCs w:val="32"/>
        </w:rPr>
        <w:t>0</w:t>
      </w:r>
      <w:r w:rsidR="00727533">
        <w:rPr>
          <w:rFonts w:ascii="仿宋_GB2312" w:eastAsia="仿宋_GB2312"/>
          <w:color w:val="000000"/>
          <w:sz w:val="32"/>
          <w:szCs w:val="32"/>
        </w:rPr>
        <w:t>元。</w:t>
      </w:r>
      <w:r>
        <w:rPr>
          <w:rFonts w:ascii="仿宋_GB2312" w:eastAsia="仿宋_GB2312" w:hint="eastAsia"/>
          <w:color w:val="000000"/>
          <w:sz w:val="32"/>
          <w:szCs w:val="32"/>
        </w:rPr>
        <w:t>截至</w:t>
      </w:r>
      <w:r w:rsidR="006D024C">
        <w:rPr>
          <w:rFonts w:ascii="仿宋_GB2312" w:eastAsia="仿宋_GB2312"/>
          <w:color w:val="000000"/>
          <w:sz w:val="32"/>
          <w:szCs w:val="32"/>
        </w:rPr>
        <w:t>20</w:t>
      </w:r>
      <w:r w:rsidR="006D024C">
        <w:rPr>
          <w:rFonts w:ascii="仿宋_GB2312" w:eastAsia="仿宋_GB2312" w:hint="eastAsia"/>
          <w:color w:val="000000"/>
          <w:sz w:val="32"/>
          <w:szCs w:val="32"/>
        </w:rPr>
        <w:t>2</w:t>
      </w:r>
      <w:r w:rsidR="00F04EDF">
        <w:rPr>
          <w:rFonts w:ascii="仿宋_GB2312" w:eastAsia="仿宋_GB2312" w:hint="eastAsia"/>
          <w:color w:val="000000"/>
          <w:sz w:val="32"/>
          <w:szCs w:val="32"/>
        </w:rPr>
        <w:t>1</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sidR="009717B8">
        <w:rPr>
          <w:rFonts w:ascii="仿宋_GB2312" w:eastAsia="仿宋_GB2312" w:hint="eastAsia"/>
          <w:color w:val="000000"/>
          <w:sz w:val="32"/>
          <w:szCs w:val="32"/>
        </w:rPr>
        <w:t>0</w:t>
      </w:r>
      <w:r>
        <w:rPr>
          <w:rFonts w:ascii="仿宋_GB2312" w:eastAsia="仿宋_GB2312" w:hint="eastAsia"/>
          <w:color w:val="000000"/>
          <w:sz w:val="32"/>
          <w:szCs w:val="32"/>
        </w:rPr>
        <w:t>辆，其中：</w:t>
      </w:r>
      <w:r w:rsidR="00727533" w:rsidRPr="00727533">
        <w:rPr>
          <w:rFonts w:ascii="仿宋_GB2312" w:eastAsia="仿宋_GB2312" w:hint="eastAsia"/>
          <w:color w:val="000000"/>
          <w:sz w:val="32"/>
          <w:szCs w:val="32"/>
        </w:rPr>
        <w:t>主要领导干部用车</w:t>
      </w:r>
      <w:r w:rsidR="009717B8">
        <w:rPr>
          <w:rFonts w:ascii="仿宋_GB2312" w:eastAsia="仿宋_GB2312" w:hint="eastAsia"/>
          <w:color w:val="000000"/>
          <w:sz w:val="32"/>
          <w:szCs w:val="32"/>
        </w:rPr>
        <w:t>0</w:t>
      </w:r>
      <w:r>
        <w:rPr>
          <w:rFonts w:ascii="仿宋_GB2312" w:eastAsia="仿宋_GB2312" w:hint="eastAsia"/>
          <w:color w:val="000000"/>
          <w:sz w:val="32"/>
          <w:szCs w:val="32"/>
        </w:rPr>
        <w:t>辆、</w:t>
      </w:r>
      <w:r w:rsidR="00727533" w:rsidRPr="00727533">
        <w:rPr>
          <w:rFonts w:ascii="仿宋_GB2312" w:eastAsia="仿宋_GB2312" w:hint="eastAsia"/>
          <w:color w:val="000000"/>
          <w:sz w:val="32"/>
          <w:szCs w:val="32"/>
        </w:rPr>
        <w:t>机要通信用车</w:t>
      </w:r>
      <w:r w:rsidR="009717B8">
        <w:rPr>
          <w:rFonts w:ascii="仿宋_GB2312" w:eastAsia="仿宋_GB2312" w:hint="eastAsia"/>
          <w:color w:val="000000"/>
          <w:sz w:val="32"/>
          <w:szCs w:val="32"/>
        </w:rPr>
        <w:t>0</w:t>
      </w:r>
      <w:r>
        <w:rPr>
          <w:rFonts w:ascii="仿宋_GB2312" w:eastAsia="仿宋_GB2312" w:hint="eastAsia"/>
          <w:color w:val="000000"/>
          <w:sz w:val="32"/>
          <w:szCs w:val="32"/>
        </w:rPr>
        <w:t>辆、</w:t>
      </w:r>
      <w:r w:rsidR="00727533" w:rsidRPr="00727533">
        <w:rPr>
          <w:rFonts w:ascii="仿宋_GB2312" w:eastAsia="仿宋_GB2312" w:hint="eastAsia"/>
          <w:color w:val="000000"/>
          <w:sz w:val="32"/>
          <w:szCs w:val="32"/>
        </w:rPr>
        <w:t>应急保障用车</w:t>
      </w:r>
      <w:r w:rsidR="009717B8">
        <w:rPr>
          <w:rFonts w:ascii="仿宋_GB2312" w:eastAsia="仿宋_GB2312" w:hint="eastAsia"/>
          <w:color w:val="000000"/>
          <w:sz w:val="32"/>
          <w:szCs w:val="32"/>
        </w:rPr>
        <w:t>0</w:t>
      </w:r>
      <w:r>
        <w:rPr>
          <w:rFonts w:ascii="仿宋_GB2312" w:eastAsia="仿宋_GB2312" w:hint="eastAsia"/>
          <w:color w:val="000000"/>
          <w:sz w:val="32"/>
          <w:szCs w:val="32"/>
        </w:rPr>
        <w:t>辆</w:t>
      </w:r>
      <w:r w:rsidR="00727533">
        <w:rPr>
          <w:rFonts w:ascii="仿宋_GB2312" w:eastAsia="仿宋_GB2312" w:hint="eastAsia"/>
          <w:color w:val="000000"/>
          <w:sz w:val="32"/>
          <w:szCs w:val="32"/>
        </w:rPr>
        <w:t>、</w:t>
      </w:r>
      <w:r w:rsidR="004F403E" w:rsidRPr="004F403E">
        <w:rPr>
          <w:rFonts w:ascii="仿宋_GB2312" w:eastAsia="仿宋_GB2312" w:hint="eastAsia"/>
          <w:color w:val="000000"/>
          <w:sz w:val="32"/>
          <w:szCs w:val="32"/>
        </w:rPr>
        <w:t xml:space="preserve"> </w:t>
      </w:r>
      <w:r w:rsidR="00727533" w:rsidRPr="00727533">
        <w:rPr>
          <w:rFonts w:ascii="仿宋_GB2312" w:eastAsia="仿宋_GB2312" w:hint="eastAsia"/>
          <w:color w:val="000000"/>
          <w:sz w:val="32"/>
          <w:szCs w:val="32"/>
        </w:rPr>
        <w:t>执法执勤用车</w:t>
      </w:r>
      <w:r w:rsidR="009717B8">
        <w:rPr>
          <w:rFonts w:ascii="仿宋_GB2312" w:eastAsia="仿宋_GB2312" w:hint="eastAsia"/>
          <w:color w:val="000000"/>
          <w:sz w:val="32"/>
          <w:szCs w:val="32"/>
        </w:rPr>
        <w:t>0</w:t>
      </w:r>
      <w:r w:rsidR="00727533">
        <w:rPr>
          <w:rFonts w:ascii="仿宋_GB2312" w:eastAsia="仿宋_GB2312" w:hint="eastAsia"/>
          <w:color w:val="000000"/>
          <w:sz w:val="32"/>
          <w:szCs w:val="32"/>
        </w:rPr>
        <w:t>辆</w:t>
      </w:r>
      <w:r w:rsidR="009717B8">
        <w:rPr>
          <w:rFonts w:ascii="仿宋_GB2312" w:eastAsia="仿宋_GB2312" w:hint="eastAsia"/>
          <w:color w:val="000000"/>
          <w:sz w:val="32"/>
          <w:szCs w:val="32"/>
        </w:rPr>
        <w:t>。</w:t>
      </w:r>
    </w:p>
    <w:p w:rsidR="005B5C64" w:rsidRDefault="00204CDE" w:rsidP="00725054">
      <w:pPr>
        <w:ind w:firstLineChars="200" w:firstLine="643"/>
        <w:rPr>
          <w:rFonts w:ascii="仿宋_GB2312" w:eastAsia="仿宋_GB2312"/>
          <w:color w:val="000000"/>
          <w:sz w:val="32"/>
          <w:szCs w:val="32"/>
        </w:rPr>
      </w:pPr>
      <w:r>
        <w:rPr>
          <w:rFonts w:ascii="仿宋_GB2312" w:eastAsia="仿宋_GB2312" w:hint="eastAsia"/>
          <w:b/>
          <w:color w:val="000000"/>
          <w:sz w:val="32"/>
          <w:szCs w:val="32"/>
        </w:rPr>
        <w:t>公务用车运行维护费支出</w:t>
      </w:r>
      <w:r w:rsidR="009717B8">
        <w:rPr>
          <w:rFonts w:ascii="仿宋_GB2312" w:eastAsia="仿宋_GB2312" w:hint="eastAsia"/>
          <w:color w:val="000000"/>
          <w:sz w:val="32"/>
          <w:szCs w:val="32"/>
        </w:rPr>
        <w:t>0</w:t>
      </w:r>
      <w:r>
        <w:rPr>
          <w:rFonts w:ascii="仿宋_GB2312" w:eastAsia="仿宋_GB2312" w:hint="eastAsia"/>
          <w:color w:val="000000"/>
          <w:sz w:val="32"/>
          <w:szCs w:val="32"/>
        </w:rPr>
        <w:t>万元。主要用于公务用车燃料费、维修费、过路过桥费、保险费等支出。</w:t>
      </w:r>
    </w:p>
    <w:p w:rsidR="005B5C64" w:rsidRDefault="00204CDE" w:rsidP="00725054">
      <w:pPr>
        <w:ind w:firstLineChars="200" w:firstLine="643"/>
        <w:rPr>
          <w:rFonts w:ascii="仿宋_GB2312" w:eastAsia="仿宋_GB2312"/>
          <w:color w:val="000000"/>
          <w:sz w:val="32"/>
          <w:szCs w:val="32"/>
        </w:rPr>
      </w:pPr>
      <w:r>
        <w:rPr>
          <w:rFonts w:ascii="仿宋_GB2312" w:eastAsia="仿宋_GB2312"/>
          <w:b/>
          <w:color w:val="000000"/>
          <w:sz w:val="32"/>
          <w:szCs w:val="32"/>
        </w:rPr>
        <w:lastRenderedPageBreak/>
        <w:t>3.</w:t>
      </w:r>
      <w:r>
        <w:rPr>
          <w:rFonts w:ascii="仿宋_GB2312" w:eastAsia="仿宋_GB2312" w:hint="eastAsia"/>
          <w:b/>
          <w:color w:val="000000"/>
          <w:sz w:val="32"/>
          <w:szCs w:val="32"/>
        </w:rPr>
        <w:t>公务接待费支出</w:t>
      </w:r>
      <w:r w:rsidR="009717B8">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9717B8">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w:t>
      </w:r>
      <w:r w:rsidR="00F25BF3">
        <w:rPr>
          <w:rFonts w:ascii="仿宋_GB2312" w:eastAsia="仿宋_GB2312" w:hint="eastAsia"/>
          <w:color w:val="000000"/>
          <w:sz w:val="32"/>
          <w:szCs w:val="32"/>
        </w:rPr>
        <w:t>20</w:t>
      </w:r>
      <w:r>
        <w:rPr>
          <w:rFonts w:ascii="仿宋_GB2312" w:eastAsia="仿宋_GB2312" w:hint="eastAsia"/>
          <w:color w:val="000000"/>
          <w:sz w:val="32"/>
          <w:szCs w:val="32"/>
        </w:rPr>
        <w:t>年</w:t>
      </w:r>
      <w:r w:rsidR="009717B8">
        <w:rPr>
          <w:rFonts w:ascii="仿宋_GB2312" w:eastAsia="仿宋_GB2312" w:hint="eastAsia"/>
          <w:color w:val="000000"/>
          <w:sz w:val="32"/>
          <w:szCs w:val="32"/>
        </w:rPr>
        <w:t>一样无变化</w:t>
      </w:r>
      <w:r w:rsidR="009717B8" w:rsidRPr="00CE49DA">
        <w:rPr>
          <w:rFonts w:ascii="仿宋_GB2312" w:eastAsia="仿宋_GB2312" w:hint="eastAsia"/>
          <w:color w:val="000000"/>
          <w:sz w:val="32"/>
          <w:szCs w:val="32"/>
        </w:rPr>
        <w:t>。主要原因是</w:t>
      </w:r>
      <w:r w:rsidR="009717B8">
        <w:rPr>
          <w:rFonts w:ascii="仿宋_GB2312" w:eastAsia="仿宋_GB2312" w:hint="eastAsia"/>
          <w:color w:val="000000"/>
          <w:sz w:val="32"/>
          <w:szCs w:val="32"/>
        </w:rPr>
        <w:t>无公务接待支出。</w:t>
      </w:r>
    </w:p>
    <w:p w:rsidR="005B5C64" w:rsidRDefault="00204CDE" w:rsidP="00725054">
      <w:pPr>
        <w:ind w:firstLineChars="200" w:firstLine="643"/>
        <w:rPr>
          <w:rFonts w:ascii="仿宋_GB2312" w:eastAsia="仿宋_GB2312"/>
          <w:color w:val="000000"/>
          <w:sz w:val="32"/>
          <w:szCs w:val="32"/>
        </w:rPr>
      </w:pPr>
      <w:r>
        <w:rPr>
          <w:rFonts w:ascii="仿宋" w:eastAsia="仿宋" w:hAnsi="仿宋" w:hint="eastAsia"/>
          <w:b/>
          <w:color w:val="000000"/>
          <w:sz w:val="32"/>
          <w:szCs w:val="32"/>
        </w:rPr>
        <w:t>国内公务接待支出</w:t>
      </w:r>
      <w:r w:rsidR="009717B8">
        <w:rPr>
          <w:rFonts w:ascii="仿宋" w:eastAsia="仿宋" w:hAnsi="仿宋" w:hint="eastAsia"/>
          <w:color w:val="000000"/>
          <w:sz w:val="32"/>
          <w:szCs w:val="32"/>
        </w:rPr>
        <w:t>0</w:t>
      </w:r>
      <w:r>
        <w:rPr>
          <w:rFonts w:ascii="仿宋_GB2312" w:eastAsia="仿宋_GB2312" w:hint="eastAsia"/>
          <w:color w:val="000000"/>
          <w:sz w:val="32"/>
          <w:szCs w:val="32"/>
        </w:rPr>
        <w:t>万元，主要用于执行公务、开展业务活动开支的交通费、住宿费、用餐费等。国内公务接待</w:t>
      </w:r>
      <w:r w:rsidR="009717B8">
        <w:rPr>
          <w:rFonts w:ascii="仿宋_GB2312" w:eastAsia="仿宋_GB2312" w:hint="eastAsia"/>
          <w:color w:val="000000"/>
          <w:sz w:val="32"/>
          <w:szCs w:val="32"/>
        </w:rPr>
        <w:t>0</w:t>
      </w:r>
      <w:r>
        <w:rPr>
          <w:rFonts w:ascii="仿宋_GB2312" w:eastAsia="仿宋_GB2312" w:hint="eastAsia"/>
          <w:color w:val="000000"/>
          <w:sz w:val="32"/>
          <w:szCs w:val="32"/>
        </w:rPr>
        <w:t>批次，</w:t>
      </w:r>
      <w:r w:rsidR="009717B8">
        <w:rPr>
          <w:rFonts w:ascii="仿宋_GB2312" w:eastAsia="仿宋_GB2312" w:hint="eastAsia"/>
          <w:color w:val="000000"/>
          <w:sz w:val="32"/>
          <w:szCs w:val="32"/>
        </w:rPr>
        <w:t>0</w:t>
      </w:r>
      <w:r>
        <w:rPr>
          <w:rFonts w:ascii="仿宋_GB2312" w:eastAsia="仿宋_GB2312" w:hint="eastAsia"/>
          <w:color w:val="000000"/>
          <w:sz w:val="32"/>
          <w:szCs w:val="32"/>
        </w:rPr>
        <w:t>人次（不包括陪同人员），共计支出</w:t>
      </w:r>
      <w:r w:rsidR="009717B8">
        <w:rPr>
          <w:rFonts w:ascii="仿宋_GB2312" w:eastAsia="仿宋_GB2312" w:hint="eastAsia"/>
          <w:color w:val="000000"/>
          <w:sz w:val="32"/>
          <w:szCs w:val="32"/>
        </w:rPr>
        <w:t>0</w:t>
      </w:r>
      <w:r>
        <w:rPr>
          <w:rFonts w:ascii="仿宋_GB2312" w:eastAsia="仿宋_GB2312" w:hint="eastAsia"/>
          <w:color w:val="000000"/>
          <w:sz w:val="32"/>
          <w:szCs w:val="32"/>
        </w:rPr>
        <w:t>万元。</w:t>
      </w:r>
    </w:p>
    <w:p w:rsidR="005B5C64" w:rsidRDefault="00204CDE" w:rsidP="00725054">
      <w:pPr>
        <w:ind w:firstLineChars="200" w:firstLine="643"/>
        <w:rPr>
          <w:rFonts w:ascii="仿宋_GB2312" w:eastAsia="仿宋_GB2312"/>
          <w:color w:val="000000" w:themeColor="text1"/>
          <w:sz w:val="32"/>
          <w:szCs w:val="32"/>
        </w:rPr>
      </w:pPr>
      <w:r>
        <w:rPr>
          <w:rFonts w:ascii="仿宋" w:eastAsia="仿宋" w:hAnsi="仿宋" w:hint="eastAsia"/>
          <w:b/>
          <w:color w:val="000000"/>
          <w:sz w:val="32"/>
          <w:szCs w:val="32"/>
        </w:rPr>
        <w:t>外事接待支出</w:t>
      </w:r>
      <w:r w:rsidR="009717B8">
        <w:rPr>
          <w:rFonts w:ascii="仿宋" w:eastAsia="仿宋" w:hAnsi="仿宋"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，外事接待</w:t>
      </w:r>
      <w:r w:rsidR="009717B8">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批次，</w:t>
      </w:r>
      <w:r w:rsidR="009717B8">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人，共计支出</w:t>
      </w:r>
      <w:r w:rsidR="009717B8">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万元</w:t>
      </w:r>
      <w:r w:rsidR="009717B8">
        <w:rPr>
          <w:rFonts w:ascii="仿宋_GB2312" w:eastAsia="仿宋_GB2312" w:hint="eastAsia"/>
          <w:color w:val="000000" w:themeColor="text1"/>
          <w:sz w:val="32"/>
          <w:szCs w:val="32"/>
        </w:rPr>
        <w:t>。</w:t>
      </w:r>
    </w:p>
    <w:p w:rsidR="005B5C64" w:rsidRPr="00D2443C" w:rsidRDefault="00204CDE" w:rsidP="00D2443C">
      <w:pPr>
        <w:pStyle w:val="2"/>
        <w:spacing w:line="240" w:lineRule="auto"/>
        <w:ind w:firstLineChars="200" w:firstLine="640"/>
        <w:rPr>
          <w:rFonts w:ascii="黑体" w:eastAsia="黑体" w:hAnsi="黑体"/>
          <w:b w:val="0"/>
        </w:rPr>
      </w:pPr>
      <w:bookmarkStart w:id="171" w:name="_Toc15396610"/>
      <w:bookmarkStart w:id="172" w:name="_Toc15377218"/>
      <w:bookmarkStart w:id="173" w:name="_Toc55837016"/>
      <w:bookmarkStart w:id="174" w:name="_Toc55892351"/>
      <w:bookmarkStart w:id="175" w:name="_Toc55892504"/>
      <w:bookmarkStart w:id="176" w:name="_Toc55892966"/>
      <w:bookmarkStart w:id="177" w:name="_Toc55893102"/>
      <w:bookmarkStart w:id="178" w:name="_Toc55893212"/>
      <w:bookmarkStart w:id="179" w:name="_Toc55893396"/>
      <w:bookmarkStart w:id="180" w:name="_Toc120021164"/>
      <w:r w:rsidRPr="00D2443C">
        <w:rPr>
          <w:rFonts w:ascii="黑体" w:eastAsia="黑体" w:hAnsi="黑体" w:hint="eastAsia"/>
          <w:b w:val="0"/>
          <w:color w:val="000000"/>
        </w:rPr>
        <w:t>八、</w:t>
      </w:r>
      <w:r w:rsidRPr="00D2443C">
        <w:rPr>
          <w:rFonts w:ascii="黑体" w:eastAsia="黑体" w:hAnsi="黑体" w:hint="eastAsia"/>
          <w:b w:val="0"/>
        </w:rPr>
        <w:t>政府性基金预算支出决算情况说明</w:t>
      </w:r>
      <w:bookmarkEnd w:id="171"/>
      <w:bookmarkEnd w:id="172"/>
      <w:bookmarkEnd w:id="173"/>
      <w:bookmarkEnd w:id="174"/>
      <w:bookmarkEnd w:id="175"/>
      <w:bookmarkEnd w:id="176"/>
      <w:bookmarkEnd w:id="177"/>
      <w:bookmarkEnd w:id="178"/>
      <w:bookmarkEnd w:id="179"/>
      <w:bookmarkEnd w:id="180"/>
    </w:p>
    <w:p w:rsidR="005B5C64" w:rsidRPr="009717B8" w:rsidRDefault="00204CDE" w:rsidP="00725054">
      <w:pPr>
        <w:ind w:firstLineChars="200" w:firstLine="640"/>
        <w:rPr>
          <w:rFonts w:ascii="仿宋_GB2312" w:eastAsia="仿宋_GB2312"/>
          <w:color w:val="000000"/>
          <w:sz w:val="32"/>
          <w:szCs w:val="32"/>
        </w:rPr>
      </w:pPr>
      <w:r>
        <w:rPr>
          <w:rFonts w:ascii="仿宋_GB2312" w:eastAsia="仿宋_GB2312"/>
          <w:color w:val="000000"/>
          <w:sz w:val="32"/>
          <w:szCs w:val="32"/>
        </w:rPr>
        <w:t>20</w:t>
      </w:r>
      <w:r w:rsidR="006D024C">
        <w:rPr>
          <w:rFonts w:ascii="仿宋_GB2312" w:eastAsia="仿宋_GB2312" w:hint="eastAsia"/>
          <w:color w:val="000000"/>
          <w:sz w:val="32"/>
          <w:szCs w:val="32"/>
        </w:rPr>
        <w:t>2</w:t>
      </w:r>
      <w:r w:rsidR="00F04EDF">
        <w:rPr>
          <w:rFonts w:ascii="仿宋_GB2312" w:eastAsia="仿宋_GB2312" w:hint="eastAsia"/>
          <w:color w:val="000000"/>
          <w:sz w:val="32"/>
          <w:szCs w:val="32"/>
        </w:rPr>
        <w:t>1</w:t>
      </w:r>
      <w:r>
        <w:rPr>
          <w:rFonts w:ascii="仿宋_GB2312" w:eastAsia="仿宋_GB2312" w:hint="eastAsia"/>
          <w:color w:val="000000"/>
          <w:sz w:val="32"/>
          <w:szCs w:val="32"/>
        </w:rPr>
        <w:t>年政府性基金预算拨款支出</w:t>
      </w:r>
      <w:r w:rsidR="009717B8">
        <w:rPr>
          <w:rFonts w:ascii="仿宋_GB2312" w:eastAsia="仿宋_GB2312" w:hint="eastAsia"/>
          <w:color w:val="000000"/>
          <w:sz w:val="32"/>
          <w:szCs w:val="32"/>
        </w:rPr>
        <w:t>0</w:t>
      </w:r>
      <w:r>
        <w:rPr>
          <w:rFonts w:ascii="仿宋_GB2312" w:eastAsia="仿宋_GB2312" w:hint="eastAsia"/>
          <w:color w:val="000000"/>
          <w:sz w:val="32"/>
          <w:szCs w:val="32"/>
        </w:rPr>
        <w:t>万元。</w:t>
      </w:r>
    </w:p>
    <w:p w:rsidR="005B5C64" w:rsidRPr="00D2443C" w:rsidRDefault="008A78DD" w:rsidP="00D2443C">
      <w:pPr>
        <w:pStyle w:val="2"/>
        <w:spacing w:line="240" w:lineRule="auto"/>
        <w:ind w:firstLineChars="200" w:firstLine="640"/>
        <w:rPr>
          <w:rFonts w:ascii="黑体" w:eastAsia="黑体" w:hAnsi="黑体"/>
          <w:b w:val="0"/>
        </w:rPr>
      </w:pPr>
      <w:bookmarkStart w:id="181" w:name="_Toc15377219"/>
      <w:bookmarkStart w:id="182" w:name="_Toc15396611"/>
      <w:bookmarkStart w:id="183" w:name="_Toc55837017"/>
      <w:bookmarkStart w:id="184" w:name="_Toc55892352"/>
      <w:bookmarkStart w:id="185" w:name="_Toc55892505"/>
      <w:bookmarkStart w:id="186" w:name="_Toc55892967"/>
      <w:bookmarkStart w:id="187" w:name="_Toc55893103"/>
      <w:bookmarkStart w:id="188" w:name="_Toc55893213"/>
      <w:bookmarkStart w:id="189" w:name="_Toc55893397"/>
      <w:bookmarkStart w:id="190" w:name="_Toc120021165"/>
      <w:r w:rsidRPr="00D2443C">
        <w:rPr>
          <w:rFonts w:ascii="黑体" w:eastAsia="黑体" w:hAnsi="黑体" w:hint="eastAsia"/>
          <w:b w:val="0"/>
        </w:rPr>
        <w:t>九、</w:t>
      </w:r>
      <w:r w:rsidR="00204CDE" w:rsidRPr="00D2443C">
        <w:rPr>
          <w:rFonts w:ascii="黑体" w:eastAsia="黑体" w:hAnsi="黑体" w:hint="eastAsia"/>
          <w:b w:val="0"/>
        </w:rPr>
        <w:t>国有资本经营预算支出决算情况说明</w:t>
      </w:r>
      <w:bookmarkEnd w:id="181"/>
      <w:bookmarkEnd w:id="182"/>
      <w:bookmarkEnd w:id="183"/>
      <w:bookmarkEnd w:id="184"/>
      <w:bookmarkEnd w:id="185"/>
      <w:bookmarkEnd w:id="186"/>
      <w:bookmarkEnd w:id="187"/>
      <w:bookmarkEnd w:id="188"/>
      <w:bookmarkEnd w:id="189"/>
      <w:bookmarkEnd w:id="190"/>
    </w:p>
    <w:p w:rsidR="005B5C64" w:rsidRPr="009717B8" w:rsidRDefault="00204CDE" w:rsidP="00725054">
      <w:pPr>
        <w:ind w:firstLineChars="200" w:firstLine="640"/>
        <w:rPr>
          <w:rFonts w:ascii="仿宋_GB2312" w:eastAsia="仿宋_GB2312"/>
          <w:color w:val="000000"/>
          <w:sz w:val="32"/>
          <w:szCs w:val="32"/>
        </w:rPr>
      </w:pPr>
      <w:r>
        <w:rPr>
          <w:rFonts w:ascii="仿宋_GB2312" w:eastAsia="仿宋_GB2312"/>
          <w:color w:val="000000"/>
          <w:sz w:val="32"/>
          <w:szCs w:val="32"/>
        </w:rPr>
        <w:t>20</w:t>
      </w:r>
      <w:r w:rsidR="006D024C">
        <w:rPr>
          <w:rFonts w:ascii="仿宋_GB2312" w:eastAsia="仿宋_GB2312" w:hint="eastAsia"/>
          <w:color w:val="000000"/>
          <w:sz w:val="32"/>
          <w:szCs w:val="32"/>
        </w:rPr>
        <w:t>2</w:t>
      </w:r>
      <w:r w:rsidR="00F04EDF">
        <w:rPr>
          <w:rFonts w:ascii="仿宋_GB2312" w:eastAsia="仿宋_GB2312" w:hint="eastAsia"/>
          <w:color w:val="000000"/>
          <w:sz w:val="32"/>
          <w:szCs w:val="32"/>
        </w:rPr>
        <w:t>1</w:t>
      </w:r>
      <w:r>
        <w:rPr>
          <w:rFonts w:ascii="仿宋_GB2312" w:eastAsia="仿宋_GB2312" w:hint="eastAsia"/>
          <w:color w:val="000000"/>
          <w:sz w:val="32"/>
          <w:szCs w:val="32"/>
        </w:rPr>
        <w:t>年国有资本经营预算拨款支出</w:t>
      </w:r>
      <w:r w:rsidR="009717B8">
        <w:rPr>
          <w:rFonts w:ascii="仿宋_GB2312" w:eastAsia="仿宋_GB2312" w:hint="eastAsia"/>
          <w:color w:val="000000"/>
          <w:sz w:val="32"/>
          <w:szCs w:val="32"/>
        </w:rPr>
        <w:t>0</w:t>
      </w:r>
      <w:r>
        <w:rPr>
          <w:rFonts w:ascii="仿宋_GB2312" w:eastAsia="仿宋_GB2312" w:hint="eastAsia"/>
          <w:color w:val="000000"/>
          <w:sz w:val="32"/>
          <w:szCs w:val="32"/>
        </w:rPr>
        <w:t>万元。</w:t>
      </w:r>
    </w:p>
    <w:p w:rsidR="005B5C64" w:rsidRPr="00D2443C" w:rsidRDefault="00204CDE" w:rsidP="00D2443C">
      <w:pPr>
        <w:pStyle w:val="2"/>
        <w:spacing w:line="240" w:lineRule="auto"/>
        <w:ind w:firstLineChars="200" w:firstLine="640"/>
        <w:rPr>
          <w:rFonts w:ascii="黑体" w:eastAsia="黑体" w:hAnsi="黑体"/>
          <w:b w:val="0"/>
        </w:rPr>
      </w:pPr>
      <w:bookmarkStart w:id="191" w:name="_Toc15396612"/>
      <w:bookmarkStart w:id="192" w:name="_Toc15377221"/>
      <w:bookmarkStart w:id="193" w:name="_Toc55837018"/>
      <w:bookmarkStart w:id="194" w:name="_Toc55892353"/>
      <w:bookmarkStart w:id="195" w:name="_Toc55892506"/>
      <w:bookmarkStart w:id="196" w:name="_Toc55892968"/>
      <w:bookmarkStart w:id="197" w:name="_Toc55893104"/>
      <w:bookmarkStart w:id="198" w:name="_Toc55893214"/>
      <w:bookmarkStart w:id="199" w:name="_Toc55893398"/>
      <w:bookmarkStart w:id="200" w:name="_Toc120021166"/>
      <w:r w:rsidRPr="00D2443C">
        <w:rPr>
          <w:rFonts w:ascii="黑体" w:eastAsia="黑体" w:hAnsi="黑体" w:hint="eastAsia"/>
          <w:b w:val="0"/>
          <w:color w:val="000000"/>
        </w:rPr>
        <w:t>十</w:t>
      </w:r>
      <w:r w:rsidRPr="00D2443C">
        <w:rPr>
          <w:rFonts w:ascii="黑体" w:eastAsia="黑体" w:hAnsi="黑体" w:hint="eastAsia"/>
          <w:b w:val="0"/>
        </w:rPr>
        <w:t>、其他重要事项的情况说明</w:t>
      </w:r>
      <w:bookmarkEnd w:id="191"/>
      <w:bookmarkEnd w:id="192"/>
      <w:bookmarkEnd w:id="193"/>
      <w:bookmarkEnd w:id="194"/>
      <w:bookmarkEnd w:id="195"/>
      <w:bookmarkEnd w:id="196"/>
      <w:bookmarkEnd w:id="197"/>
      <w:bookmarkEnd w:id="198"/>
      <w:bookmarkEnd w:id="199"/>
      <w:bookmarkEnd w:id="200"/>
    </w:p>
    <w:p w:rsidR="005B5C64" w:rsidRPr="002A76DB" w:rsidRDefault="00204CDE" w:rsidP="00725054">
      <w:pPr>
        <w:ind w:firstLineChars="200" w:firstLine="643"/>
        <w:rPr>
          <w:rFonts w:ascii="仿宋_GB2312" w:eastAsia="仿宋_GB2312"/>
          <w:b/>
          <w:sz w:val="32"/>
          <w:szCs w:val="32"/>
        </w:rPr>
      </w:pPr>
      <w:bookmarkStart w:id="201" w:name="_Toc15377222"/>
      <w:bookmarkStart w:id="202" w:name="_Toc55837019"/>
      <w:bookmarkStart w:id="203" w:name="_Toc55892354"/>
      <w:bookmarkStart w:id="204" w:name="_Toc55892507"/>
      <w:r w:rsidRPr="002A76DB">
        <w:rPr>
          <w:rFonts w:ascii="仿宋_GB2312" w:eastAsia="仿宋_GB2312" w:hint="eastAsia"/>
          <w:b/>
          <w:sz w:val="32"/>
          <w:szCs w:val="32"/>
        </w:rPr>
        <w:t>（一）机关运行经费支出情况</w:t>
      </w:r>
      <w:bookmarkEnd w:id="201"/>
      <w:bookmarkEnd w:id="202"/>
      <w:bookmarkEnd w:id="203"/>
      <w:bookmarkEnd w:id="204"/>
    </w:p>
    <w:p w:rsidR="00E472B1" w:rsidRPr="002A76DB" w:rsidRDefault="00204CDE" w:rsidP="00F04EDF">
      <w:pPr>
        <w:ind w:firstLineChars="200" w:firstLine="640"/>
        <w:rPr>
          <w:rFonts w:ascii="仿宋_GB2312" w:eastAsia="仿宋_GB2312"/>
          <w:color w:val="000000" w:themeColor="text1"/>
          <w:sz w:val="32"/>
          <w:szCs w:val="32"/>
        </w:rPr>
      </w:pPr>
      <w:r w:rsidRPr="002A76DB">
        <w:rPr>
          <w:rFonts w:ascii="仿宋_GB2312" w:eastAsia="仿宋_GB2312" w:hint="eastAsia"/>
          <w:sz w:val="32"/>
          <w:szCs w:val="32"/>
        </w:rPr>
        <w:t>20</w:t>
      </w:r>
      <w:r w:rsidR="006D024C">
        <w:rPr>
          <w:rFonts w:ascii="仿宋_GB2312" w:eastAsia="仿宋_GB2312" w:hint="eastAsia"/>
          <w:sz w:val="32"/>
          <w:szCs w:val="32"/>
        </w:rPr>
        <w:t>2</w:t>
      </w:r>
      <w:r w:rsidR="00F04EDF">
        <w:rPr>
          <w:rFonts w:ascii="仿宋_GB2312" w:eastAsia="仿宋_GB2312" w:hint="eastAsia"/>
          <w:sz w:val="32"/>
          <w:szCs w:val="32"/>
        </w:rPr>
        <w:t>1</w:t>
      </w:r>
      <w:r w:rsidRPr="002A76DB">
        <w:rPr>
          <w:rFonts w:ascii="仿宋_GB2312" w:eastAsia="仿宋_GB2312" w:hint="eastAsia"/>
          <w:sz w:val="32"/>
          <w:szCs w:val="32"/>
        </w:rPr>
        <w:t>年，</w:t>
      </w:r>
      <w:r w:rsidR="007441DD" w:rsidRPr="002A76DB">
        <w:rPr>
          <w:rFonts w:ascii="仿宋_GB2312" w:eastAsia="仿宋_GB2312" w:hint="eastAsia"/>
          <w:sz w:val="32"/>
          <w:szCs w:val="32"/>
        </w:rPr>
        <w:t>区侨联</w:t>
      </w:r>
      <w:r w:rsidRPr="002A76DB">
        <w:rPr>
          <w:rFonts w:ascii="仿宋_GB2312" w:eastAsia="仿宋_GB2312" w:hint="eastAsia"/>
          <w:sz w:val="32"/>
          <w:szCs w:val="32"/>
        </w:rPr>
        <w:t>机关运行经费支出</w:t>
      </w:r>
      <w:r w:rsidR="00F04EDF">
        <w:rPr>
          <w:rFonts w:ascii="仿宋_GB2312" w:eastAsia="仿宋_GB2312" w:hint="eastAsia"/>
          <w:sz w:val="32"/>
          <w:szCs w:val="32"/>
        </w:rPr>
        <w:t>3.64</w:t>
      </w:r>
      <w:r w:rsidRPr="002A76DB">
        <w:rPr>
          <w:rFonts w:ascii="仿宋_GB2312" w:eastAsia="仿宋_GB2312" w:hint="eastAsia"/>
          <w:sz w:val="32"/>
          <w:szCs w:val="32"/>
        </w:rPr>
        <w:t>万元，比20</w:t>
      </w:r>
      <w:r w:rsidR="00F25BF3">
        <w:rPr>
          <w:rFonts w:ascii="仿宋_GB2312" w:eastAsia="仿宋_GB2312" w:hint="eastAsia"/>
          <w:sz w:val="32"/>
          <w:szCs w:val="32"/>
        </w:rPr>
        <w:t>20</w:t>
      </w:r>
      <w:r w:rsidRPr="002A76DB">
        <w:rPr>
          <w:rFonts w:ascii="仿宋_GB2312" w:eastAsia="仿宋_GB2312" w:hint="eastAsia"/>
          <w:sz w:val="32"/>
          <w:szCs w:val="32"/>
        </w:rPr>
        <w:t>年</w:t>
      </w:r>
      <w:r w:rsidR="00F04EDF">
        <w:rPr>
          <w:rFonts w:ascii="仿宋_GB2312" w:eastAsia="仿宋_GB2312" w:hint="eastAsia"/>
          <w:sz w:val="32"/>
          <w:szCs w:val="32"/>
        </w:rPr>
        <w:t>4.23万元减少0.59</w:t>
      </w:r>
      <w:r w:rsidRPr="002A76DB">
        <w:rPr>
          <w:rFonts w:ascii="仿宋_GB2312" w:eastAsia="仿宋_GB2312" w:hint="eastAsia"/>
          <w:sz w:val="32"/>
          <w:szCs w:val="32"/>
        </w:rPr>
        <w:t>万元，</w:t>
      </w:r>
      <w:r w:rsidR="00F04EDF">
        <w:rPr>
          <w:rFonts w:ascii="仿宋_GB2312" w:eastAsia="仿宋_GB2312" w:hint="eastAsia"/>
          <w:sz w:val="32"/>
          <w:szCs w:val="32"/>
        </w:rPr>
        <w:t>降低14</w:t>
      </w:r>
      <w:r w:rsidRPr="002A76DB">
        <w:rPr>
          <w:rFonts w:ascii="仿宋_GB2312" w:eastAsia="仿宋_GB2312" w:hint="eastAsia"/>
          <w:sz w:val="32"/>
          <w:szCs w:val="32"/>
        </w:rPr>
        <w:t>%。</w:t>
      </w:r>
      <w:r w:rsidRPr="002A76DB">
        <w:rPr>
          <w:rFonts w:ascii="仿宋_GB2312" w:eastAsia="仿宋_GB2312" w:hint="eastAsia"/>
          <w:color w:val="000000" w:themeColor="text1"/>
          <w:sz w:val="32"/>
          <w:szCs w:val="32"/>
        </w:rPr>
        <w:t>主要原因是</w:t>
      </w:r>
      <w:r w:rsidR="00F04EDF">
        <w:rPr>
          <w:rFonts w:ascii="仿宋_GB2312" w:eastAsia="仿宋_GB2312" w:hint="eastAsia"/>
          <w:color w:val="000000" w:themeColor="text1"/>
          <w:sz w:val="32"/>
          <w:szCs w:val="32"/>
        </w:rPr>
        <w:t>单位精简支出，节约经费支出</w:t>
      </w:r>
      <w:r w:rsidR="007441DD" w:rsidRPr="002A76DB">
        <w:rPr>
          <w:rFonts w:ascii="仿宋_GB2312" w:eastAsia="仿宋_GB2312" w:hint="eastAsia"/>
          <w:color w:val="000000" w:themeColor="text1"/>
          <w:sz w:val="32"/>
          <w:szCs w:val="32"/>
        </w:rPr>
        <w:t>。</w:t>
      </w:r>
    </w:p>
    <w:p w:rsidR="005B5C64" w:rsidRPr="004E16AC" w:rsidRDefault="00204CDE" w:rsidP="00725054">
      <w:pPr>
        <w:ind w:firstLineChars="200" w:firstLine="643"/>
        <w:rPr>
          <w:rFonts w:ascii="仿宋_GB2312" w:eastAsia="仿宋_GB2312"/>
          <w:b/>
          <w:color w:val="000000" w:themeColor="text1"/>
          <w:sz w:val="32"/>
          <w:szCs w:val="32"/>
        </w:rPr>
      </w:pPr>
      <w:bookmarkStart w:id="205" w:name="_Toc15377223"/>
      <w:bookmarkStart w:id="206" w:name="_Toc55837020"/>
      <w:bookmarkStart w:id="207" w:name="_Toc55892355"/>
      <w:bookmarkStart w:id="208" w:name="_Toc55892508"/>
      <w:r w:rsidRPr="004E16AC">
        <w:rPr>
          <w:rFonts w:ascii="仿宋_GB2312" w:eastAsia="仿宋_GB2312" w:hint="eastAsia"/>
          <w:b/>
          <w:color w:val="000000" w:themeColor="text1"/>
          <w:sz w:val="32"/>
          <w:szCs w:val="32"/>
        </w:rPr>
        <w:t>（二）政府采购支出情况</w:t>
      </w:r>
      <w:bookmarkEnd w:id="205"/>
      <w:bookmarkEnd w:id="206"/>
      <w:bookmarkEnd w:id="207"/>
      <w:bookmarkEnd w:id="208"/>
    </w:p>
    <w:p w:rsidR="00E472B1" w:rsidRPr="004E16AC" w:rsidRDefault="00204CDE" w:rsidP="00725054">
      <w:pPr>
        <w:ind w:firstLineChars="200" w:firstLine="640"/>
        <w:rPr>
          <w:rFonts w:ascii="仿宋_GB2312" w:eastAsia="仿宋_GB2312"/>
          <w:color w:val="000000" w:themeColor="text1"/>
          <w:sz w:val="32"/>
          <w:szCs w:val="32"/>
        </w:rPr>
      </w:pPr>
      <w:r w:rsidRPr="004E16AC">
        <w:rPr>
          <w:rFonts w:ascii="仿宋_GB2312" w:eastAsia="仿宋_GB2312" w:hint="eastAsia"/>
          <w:color w:val="000000" w:themeColor="text1"/>
          <w:sz w:val="32"/>
          <w:szCs w:val="32"/>
        </w:rPr>
        <w:t>20</w:t>
      </w:r>
      <w:r w:rsidR="006D024C">
        <w:rPr>
          <w:rFonts w:ascii="仿宋_GB2312" w:eastAsia="仿宋_GB2312" w:hint="eastAsia"/>
          <w:color w:val="000000" w:themeColor="text1"/>
          <w:sz w:val="32"/>
          <w:szCs w:val="32"/>
        </w:rPr>
        <w:t>2</w:t>
      </w:r>
      <w:r w:rsidR="00F04EDF">
        <w:rPr>
          <w:rFonts w:ascii="仿宋_GB2312" w:eastAsia="仿宋_GB2312" w:hint="eastAsia"/>
          <w:color w:val="000000" w:themeColor="text1"/>
          <w:sz w:val="32"/>
          <w:szCs w:val="32"/>
        </w:rPr>
        <w:t>1</w:t>
      </w:r>
      <w:r w:rsidRPr="004E16AC">
        <w:rPr>
          <w:rFonts w:ascii="仿宋_GB2312" w:eastAsia="仿宋_GB2312" w:hint="eastAsia"/>
          <w:color w:val="000000" w:themeColor="text1"/>
          <w:sz w:val="32"/>
          <w:szCs w:val="32"/>
        </w:rPr>
        <w:t>年，</w:t>
      </w:r>
      <w:r w:rsidR="007441DD" w:rsidRPr="004E16AC">
        <w:rPr>
          <w:rFonts w:ascii="仿宋_GB2312" w:eastAsia="仿宋_GB2312" w:hint="eastAsia"/>
          <w:color w:val="000000" w:themeColor="text1"/>
          <w:sz w:val="32"/>
          <w:szCs w:val="32"/>
        </w:rPr>
        <w:t>区侨联</w:t>
      </w:r>
      <w:r w:rsidRPr="004E16AC">
        <w:rPr>
          <w:rFonts w:ascii="仿宋_GB2312" w:eastAsia="仿宋_GB2312" w:hint="eastAsia"/>
          <w:color w:val="000000" w:themeColor="text1"/>
          <w:sz w:val="32"/>
          <w:szCs w:val="32"/>
        </w:rPr>
        <w:t>政府采购支出总额</w:t>
      </w:r>
      <w:r w:rsidR="007441DD" w:rsidRPr="004E16AC">
        <w:rPr>
          <w:rFonts w:ascii="仿宋_GB2312" w:eastAsia="仿宋_GB2312" w:hint="eastAsia"/>
          <w:color w:val="000000" w:themeColor="text1"/>
          <w:sz w:val="32"/>
          <w:szCs w:val="32"/>
        </w:rPr>
        <w:t>0</w:t>
      </w:r>
      <w:r w:rsidRPr="004E16AC">
        <w:rPr>
          <w:rFonts w:ascii="仿宋_GB2312" w:eastAsia="仿宋_GB2312" w:hint="eastAsia"/>
          <w:color w:val="000000" w:themeColor="text1"/>
          <w:sz w:val="32"/>
          <w:szCs w:val="32"/>
        </w:rPr>
        <w:t>万元，其中：政府采购货物支出</w:t>
      </w:r>
      <w:r w:rsidR="007441DD" w:rsidRPr="004E16AC">
        <w:rPr>
          <w:rFonts w:ascii="仿宋_GB2312" w:eastAsia="仿宋_GB2312" w:hint="eastAsia"/>
          <w:color w:val="000000" w:themeColor="text1"/>
          <w:sz w:val="32"/>
          <w:szCs w:val="32"/>
        </w:rPr>
        <w:t>0</w:t>
      </w:r>
      <w:r w:rsidRPr="004E16AC">
        <w:rPr>
          <w:rFonts w:ascii="仿宋_GB2312" w:eastAsia="仿宋_GB2312" w:hint="eastAsia"/>
          <w:color w:val="000000" w:themeColor="text1"/>
          <w:sz w:val="32"/>
          <w:szCs w:val="32"/>
        </w:rPr>
        <w:t>万元、政府采购工程支出</w:t>
      </w:r>
      <w:r w:rsidR="007441DD" w:rsidRPr="004E16AC">
        <w:rPr>
          <w:rFonts w:ascii="仿宋_GB2312" w:eastAsia="仿宋_GB2312" w:hint="eastAsia"/>
          <w:color w:val="000000" w:themeColor="text1"/>
          <w:sz w:val="32"/>
          <w:szCs w:val="32"/>
        </w:rPr>
        <w:t>0</w:t>
      </w:r>
      <w:r w:rsidRPr="004E16AC">
        <w:rPr>
          <w:rFonts w:ascii="仿宋_GB2312" w:eastAsia="仿宋_GB2312" w:hint="eastAsia"/>
          <w:color w:val="000000" w:themeColor="text1"/>
          <w:sz w:val="32"/>
          <w:szCs w:val="32"/>
        </w:rPr>
        <w:t>万元、政府采购服务支出</w:t>
      </w:r>
      <w:r w:rsidR="007441DD" w:rsidRPr="004E16AC">
        <w:rPr>
          <w:rFonts w:ascii="仿宋_GB2312" w:eastAsia="仿宋_GB2312" w:hint="eastAsia"/>
          <w:color w:val="000000" w:themeColor="text1"/>
          <w:sz w:val="32"/>
          <w:szCs w:val="32"/>
        </w:rPr>
        <w:t>0</w:t>
      </w:r>
      <w:r w:rsidRPr="004E16AC">
        <w:rPr>
          <w:rFonts w:ascii="仿宋_GB2312" w:eastAsia="仿宋_GB2312" w:hint="eastAsia"/>
          <w:color w:val="000000" w:themeColor="text1"/>
          <w:sz w:val="32"/>
          <w:szCs w:val="32"/>
        </w:rPr>
        <w:t>万元。授予中小企业合同金额</w:t>
      </w:r>
      <w:r w:rsidR="007441DD" w:rsidRPr="004E16AC">
        <w:rPr>
          <w:rFonts w:ascii="仿宋_GB2312" w:eastAsia="仿宋_GB2312" w:hint="eastAsia"/>
          <w:color w:val="000000" w:themeColor="text1"/>
          <w:sz w:val="32"/>
          <w:szCs w:val="32"/>
        </w:rPr>
        <w:t>0</w:t>
      </w:r>
      <w:r w:rsidRPr="004E16AC">
        <w:rPr>
          <w:rFonts w:ascii="仿宋_GB2312" w:eastAsia="仿宋_GB2312" w:hint="eastAsia"/>
          <w:color w:val="000000" w:themeColor="text1"/>
          <w:sz w:val="32"/>
          <w:szCs w:val="32"/>
        </w:rPr>
        <w:t>万元，占政府采</w:t>
      </w:r>
      <w:r w:rsidRPr="004E16AC">
        <w:rPr>
          <w:rFonts w:ascii="仿宋_GB2312" w:eastAsia="仿宋_GB2312" w:hint="eastAsia"/>
          <w:color w:val="000000" w:themeColor="text1"/>
          <w:sz w:val="32"/>
          <w:szCs w:val="32"/>
        </w:rPr>
        <w:lastRenderedPageBreak/>
        <w:t>购支出总额的</w:t>
      </w:r>
      <w:r w:rsidR="007441DD" w:rsidRPr="004E16AC">
        <w:rPr>
          <w:rFonts w:ascii="仿宋_GB2312" w:eastAsia="仿宋_GB2312" w:hint="eastAsia"/>
          <w:color w:val="000000" w:themeColor="text1"/>
          <w:sz w:val="32"/>
          <w:szCs w:val="32"/>
        </w:rPr>
        <w:t>0</w:t>
      </w:r>
      <w:r w:rsidRPr="004E16AC">
        <w:rPr>
          <w:rFonts w:ascii="仿宋_GB2312" w:eastAsia="仿宋_GB2312" w:hint="eastAsia"/>
          <w:color w:val="000000" w:themeColor="text1"/>
          <w:sz w:val="32"/>
          <w:szCs w:val="32"/>
        </w:rPr>
        <w:t>%，其中：授予小微企业合同金额</w:t>
      </w:r>
      <w:r w:rsidR="007441DD" w:rsidRPr="004E16AC">
        <w:rPr>
          <w:rFonts w:ascii="仿宋_GB2312" w:eastAsia="仿宋_GB2312" w:hint="eastAsia"/>
          <w:color w:val="000000" w:themeColor="text1"/>
          <w:sz w:val="32"/>
          <w:szCs w:val="32"/>
        </w:rPr>
        <w:t>0</w:t>
      </w:r>
      <w:r w:rsidRPr="004E16AC">
        <w:rPr>
          <w:rFonts w:ascii="仿宋_GB2312" w:eastAsia="仿宋_GB2312" w:hint="eastAsia"/>
          <w:color w:val="000000" w:themeColor="text1"/>
          <w:sz w:val="32"/>
          <w:szCs w:val="32"/>
        </w:rPr>
        <w:t>万元，占政府采购支出总额的</w:t>
      </w:r>
      <w:r w:rsidR="007441DD" w:rsidRPr="004E16AC">
        <w:rPr>
          <w:rFonts w:ascii="仿宋_GB2312" w:eastAsia="仿宋_GB2312" w:hint="eastAsia"/>
          <w:color w:val="000000" w:themeColor="text1"/>
          <w:sz w:val="32"/>
          <w:szCs w:val="32"/>
        </w:rPr>
        <w:t>0</w:t>
      </w:r>
      <w:r w:rsidRPr="004E16AC">
        <w:rPr>
          <w:rFonts w:ascii="仿宋_GB2312" w:eastAsia="仿宋_GB2312" w:hint="eastAsia"/>
          <w:color w:val="000000" w:themeColor="text1"/>
          <w:sz w:val="32"/>
          <w:szCs w:val="32"/>
        </w:rPr>
        <w:t>%。</w:t>
      </w:r>
    </w:p>
    <w:p w:rsidR="005B5C64" w:rsidRPr="004E16AC" w:rsidRDefault="00204CDE" w:rsidP="00725054">
      <w:pPr>
        <w:ind w:firstLineChars="200" w:firstLine="643"/>
        <w:rPr>
          <w:rFonts w:ascii="仿宋_GB2312" w:eastAsia="仿宋_GB2312"/>
          <w:b/>
          <w:color w:val="000000" w:themeColor="text1"/>
          <w:sz w:val="32"/>
          <w:szCs w:val="32"/>
        </w:rPr>
      </w:pPr>
      <w:bookmarkStart w:id="209" w:name="_Toc15377224"/>
      <w:bookmarkStart w:id="210" w:name="_Toc55837021"/>
      <w:bookmarkStart w:id="211" w:name="_Toc55892356"/>
      <w:bookmarkStart w:id="212" w:name="_Toc55892509"/>
      <w:r w:rsidRPr="004E16AC">
        <w:rPr>
          <w:rFonts w:ascii="仿宋_GB2312" w:eastAsia="仿宋_GB2312" w:hint="eastAsia"/>
          <w:b/>
          <w:color w:val="000000" w:themeColor="text1"/>
          <w:sz w:val="32"/>
          <w:szCs w:val="32"/>
        </w:rPr>
        <w:t>（三）国有资产占有使用情况</w:t>
      </w:r>
      <w:bookmarkEnd w:id="209"/>
      <w:bookmarkEnd w:id="210"/>
      <w:bookmarkEnd w:id="211"/>
      <w:bookmarkEnd w:id="212"/>
    </w:p>
    <w:p w:rsidR="00416CD4" w:rsidRPr="004E16AC" w:rsidRDefault="00204CDE" w:rsidP="00725054">
      <w:pPr>
        <w:ind w:firstLineChars="200" w:firstLine="640"/>
        <w:rPr>
          <w:rFonts w:ascii="仿宋_GB2312" w:eastAsia="仿宋_GB2312"/>
          <w:color w:val="000000" w:themeColor="text1"/>
          <w:sz w:val="32"/>
          <w:szCs w:val="32"/>
        </w:rPr>
      </w:pPr>
      <w:r w:rsidRPr="004E16AC">
        <w:rPr>
          <w:rFonts w:ascii="仿宋_GB2312" w:eastAsia="仿宋_GB2312" w:hint="eastAsia"/>
          <w:color w:val="000000" w:themeColor="text1"/>
          <w:sz w:val="32"/>
          <w:szCs w:val="32"/>
        </w:rPr>
        <w:t>截至</w:t>
      </w:r>
      <w:r w:rsidR="006D024C">
        <w:rPr>
          <w:rFonts w:ascii="仿宋_GB2312" w:eastAsia="仿宋_GB2312" w:hint="eastAsia"/>
          <w:color w:val="000000" w:themeColor="text1"/>
          <w:sz w:val="32"/>
          <w:szCs w:val="32"/>
        </w:rPr>
        <w:t>202</w:t>
      </w:r>
      <w:r w:rsidR="00F04EDF">
        <w:rPr>
          <w:rFonts w:ascii="仿宋_GB2312" w:eastAsia="仿宋_GB2312" w:hint="eastAsia"/>
          <w:color w:val="000000" w:themeColor="text1"/>
          <w:sz w:val="32"/>
          <w:szCs w:val="32"/>
        </w:rPr>
        <w:t>1</w:t>
      </w:r>
      <w:r w:rsidRPr="004E16AC">
        <w:rPr>
          <w:rFonts w:ascii="仿宋_GB2312" w:eastAsia="仿宋_GB2312" w:hint="eastAsia"/>
          <w:color w:val="000000" w:themeColor="text1"/>
          <w:sz w:val="32"/>
          <w:szCs w:val="32"/>
        </w:rPr>
        <w:t>年12月31日，</w:t>
      </w:r>
      <w:r w:rsidR="007441DD" w:rsidRPr="004E16AC">
        <w:rPr>
          <w:rFonts w:ascii="仿宋_GB2312" w:eastAsia="仿宋_GB2312" w:hint="eastAsia"/>
          <w:color w:val="000000" w:themeColor="text1"/>
          <w:sz w:val="32"/>
          <w:szCs w:val="32"/>
        </w:rPr>
        <w:t>区侨联</w:t>
      </w:r>
      <w:r w:rsidRPr="004E16AC">
        <w:rPr>
          <w:rFonts w:ascii="仿宋_GB2312" w:eastAsia="仿宋_GB2312" w:hint="eastAsia"/>
          <w:color w:val="000000" w:themeColor="text1"/>
          <w:sz w:val="32"/>
          <w:szCs w:val="32"/>
        </w:rPr>
        <w:t>共有车辆</w:t>
      </w:r>
      <w:r w:rsidR="007441DD" w:rsidRPr="004E16AC">
        <w:rPr>
          <w:rFonts w:ascii="仿宋_GB2312" w:eastAsia="仿宋_GB2312" w:hint="eastAsia"/>
          <w:color w:val="000000" w:themeColor="text1"/>
          <w:sz w:val="32"/>
          <w:szCs w:val="32"/>
        </w:rPr>
        <w:t>0</w:t>
      </w:r>
      <w:r w:rsidRPr="004E16AC">
        <w:rPr>
          <w:rFonts w:ascii="仿宋_GB2312" w:eastAsia="仿宋_GB2312" w:hint="eastAsia"/>
          <w:color w:val="000000" w:themeColor="text1"/>
          <w:sz w:val="32"/>
          <w:szCs w:val="32"/>
        </w:rPr>
        <w:t>辆，其中：</w:t>
      </w:r>
      <w:r w:rsidR="00813348" w:rsidRPr="004E16AC">
        <w:rPr>
          <w:rFonts w:ascii="仿宋_GB2312" w:eastAsia="仿宋_GB2312" w:hint="eastAsia"/>
          <w:color w:val="000000" w:themeColor="text1"/>
          <w:sz w:val="32"/>
          <w:szCs w:val="32"/>
        </w:rPr>
        <w:t>主要</w:t>
      </w:r>
      <w:r w:rsidRPr="004E16AC">
        <w:rPr>
          <w:rFonts w:ascii="仿宋_GB2312" w:eastAsia="仿宋_GB2312" w:hint="eastAsia"/>
          <w:color w:val="000000" w:themeColor="text1"/>
          <w:sz w:val="32"/>
          <w:szCs w:val="32"/>
        </w:rPr>
        <w:t>领导干部用车</w:t>
      </w:r>
      <w:r w:rsidR="007441DD" w:rsidRPr="004E16AC">
        <w:rPr>
          <w:rFonts w:ascii="仿宋_GB2312" w:eastAsia="仿宋_GB2312" w:hint="eastAsia"/>
          <w:color w:val="000000" w:themeColor="text1"/>
          <w:sz w:val="32"/>
          <w:szCs w:val="32"/>
        </w:rPr>
        <w:t>0</w:t>
      </w:r>
      <w:r w:rsidRPr="004E16AC">
        <w:rPr>
          <w:rFonts w:ascii="仿宋_GB2312" w:eastAsia="仿宋_GB2312" w:hint="eastAsia"/>
          <w:color w:val="000000" w:themeColor="text1"/>
          <w:sz w:val="32"/>
          <w:szCs w:val="32"/>
        </w:rPr>
        <w:t>辆、机要通信用车</w:t>
      </w:r>
      <w:r w:rsidR="007441DD" w:rsidRPr="004E16AC">
        <w:rPr>
          <w:rFonts w:ascii="仿宋_GB2312" w:eastAsia="仿宋_GB2312" w:hint="eastAsia"/>
          <w:color w:val="000000" w:themeColor="text1"/>
          <w:sz w:val="32"/>
          <w:szCs w:val="32"/>
        </w:rPr>
        <w:t>0</w:t>
      </w:r>
      <w:r w:rsidRPr="004E16AC">
        <w:rPr>
          <w:rFonts w:ascii="仿宋_GB2312" w:eastAsia="仿宋_GB2312" w:hint="eastAsia"/>
          <w:color w:val="000000" w:themeColor="text1"/>
          <w:sz w:val="32"/>
          <w:szCs w:val="32"/>
        </w:rPr>
        <w:t>辆、应急保障用车</w:t>
      </w:r>
      <w:r w:rsidR="007441DD" w:rsidRPr="004E16AC">
        <w:rPr>
          <w:rFonts w:ascii="仿宋_GB2312" w:eastAsia="仿宋_GB2312" w:hint="eastAsia"/>
          <w:color w:val="000000" w:themeColor="text1"/>
          <w:sz w:val="32"/>
          <w:szCs w:val="32"/>
        </w:rPr>
        <w:t>0</w:t>
      </w:r>
      <w:r w:rsidRPr="004E16AC">
        <w:rPr>
          <w:rFonts w:ascii="仿宋_GB2312" w:eastAsia="仿宋_GB2312" w:hint="eastAsia"/>
          <w:color w:val="000000" w:themeColor="text1"/>
          <w:sz w:val="32"/>
          <w:szCs w:val="32"/>
        </w:rPr>
        <w:t>辆、其他用车</w:t>
      </w:r>
      <w:r w:rsidR="007441DD" w:rsidRPr="004E16AC">
        <w:rPr>
          <w:rFonts w:ascii="仿宋_GB2312" w:eastAsia="仿宋_GB2312" w:hint="eastAsia"/>
          <w:color w:val="000000" w:themeColor="text1"/>
          <w:sz w:val="32"/>
          <w:szCs w:val="32"/>
        </w:rPr>
        <w:t>0</w:t>
      </w:r>
      <w:r w:rsidRPr="004E16AC">
        <w:rPr>
          <w:rFonts w:ascii="仿宋_GB2312" w:eastAsia="仿宋_GB2312" w:hint="eastAsia"/>
          <w:color w:val="000000" w:themeColor="text1"/>
          <w:sz w:val="32"/>
          <w:szCs w:val="32"/>
        </w:rPr>
        <w:t>辆</w:t>
      </w:r>
      <w:r w:rsidR="007441DD" w:rsidRPr="004E16AC">
        <w:rPr>
          <w:rFonts w:ascii="仿宋_GB2312" w:eastAsia="仿宋_GB2312" w:hint="eastAsia"/>
          <w:color w:val="000000" w:themeColor="text1"/>
          <w:sz w:val="32"/>
          <w:szCs w:val="32"/>
        </w:rPr>
        <w:t>，</w:t>
      </w:r>
      <w:r w:rsidRPr="004E16AC">
        <w:rPr>
          <w:rFonts w:ascii="仿宋_GB2312" w:eastAsia="仿宋_GB2312" w:hint="eastAsia"/>
          <w:color w:val="000000" w:themeColor="text1"/>
          <w:sz w:val="32"/>
          <w:szCs w:val="32"/>
        </w:rPr>
        <w:t>单价50万元以上通用设备</w:t>
      </w:r>
      <w:r w:rsidR="007441DD" w:rsidRPr="004E16AC">
        <w:rPr>
          <w:rFonts w:ascii="仿宋_GB2312" w:eastAsia="仿宋_GB2312" w:hint="eastAsia"/>
          <w:color w:val="000000" w:themeColor="text1"/>
          <w:sz w:val="32"/>
          <w:szCs w:val="32"/>
        </w:rPr>
        <w:t>0</w:t>
      </w:r>
      <w:r w:rsidRPr="004E16AC">
        <w:rPr>
          <w:rFonts w:ascii="仿宋_GB2312" w:eastAsia="仿宋_GB2312" w:hint="eastAsia"/>
          <w:color w:val="000000" w:themeColor="text1"/>
          <w:sz w:val="32"/>
          <w:szCs w:val="32"/>
        </w:rPr>
        <w:t>台（套），单价100万元以上专用设备</w:t>
      </w:r>
      <w:r w:rsidR="007441DD" w:rsidRPr="004E16AC">
        <w:rPr>
          <w:rFonts w:ascii="仿宋_GB2312" w:eastAsia="仿宋_GB2312" w:hint="eastAsia"/>
          <w:color w:val="000000" w:themeColor="text1"/>
          <w:sz w:val="32"/>
          <w:szCs w:val="32"/>
        </w:rPr>
        <w:t>0</w:t>
      </w:r>
      <w:r w:rsidRPr="004E16AC">
        <w:rPr>
          <w:rFonts w:ascii="仿宋_GB2312" w:eastAsia="仿宋_GB2312" w:hint="eastAsia"/>
          <w:color w:val="000000" w:themeColor="text1"/>
          <w:sz w:val="32"/>
          <w:szCs w:val="32"/>
        </w:rPr>
        <w:t>台（套）。（</w:t>
      </w:r>
      <w:r w:rsidR="002A31DE" w:rsidRPr="004E16AC">
        <w:rPr>
          <w:rFonts w:ascii="仿宋_GB2312" w:eastAsia="仿宋_GB2312" w:hint="eastAsia"/>
          <w:color w:val="000000" w:themeColor="text1"/>
          <w:sz w:val="32"/>
          <w:szCs w:val="32"/>
        </w:rPr>
        <w:t>注：</w:t>
      </w:r>
      <w:r w:rsidRPr="004E16AC">
        <w:rPr>
          <w:rFonts w:ascii="仿宋_GB2312" w:eastAsia="仿宋_GB2312" w:hint="eastAsia"/>
          <w:color w:val="000000" w:themeColor="text1"/>
          <w:sz w:val="32"/>
          <w:szCs w:val="32"/>
        </w:rPr>
        <w:t>数据来源财决</w:t>
      </w:r>
      <w:r w:rsidR="005B5C64" w:rsidRPr="004E16AC">
        <w:rPr>
          <w:rFonts w:ascii="仿宋_GB2312" w:eastAsia="仿宋_GB2312" w:hint="eastAsia"/>
          <w:color w:val="000000" w:themeColor="text1"/>
          <w:sz w:val="32"/>
          <w:szCs w:val="32"/>
        </w:rPr>
        <w:t>附03</w:t>
      </w:r>
      <w:r w:rsidRPr="004E16AC">
        <w:rPr>
          <w:rFonts w:ascii="仿宋_GB2312" w:eastAsia="仿宋_GB2312" w:hint="eastAsia"/>
          <w:color w:val="000000" w:themeColor="text1"/>
          <w:sz w:val="32"/>
          <w:szCs w:val="32"/>
        </w:rPr>
        <w:t>表）</w:t>
      </w:r>
    </w:p>
    <w:p w:rsidR="00416CD4" w:rsidRPr="002A76DB" w:rsidRDefault="00833962" w:rsidP="00725054">
      <w:pPr>
        <w:ind w:firstLineChars="200" w:firstLine="643"/>
        <w:rPr>
          <w:rFonts w:ascii="仿宋_GB2312" w:eastAsia="仿宋_GB2312"/>
          <w:b/>
          <w:sz w:val="32"/>
          <w:szCs w:val="32"/>
        </w:rPr>
      </w:pPr>
      <w:bookmarkStart w:id="213" w:name="_Toc55837022"/>
      <w:bookmarkStart w:id="214" w:name="_Toc55892357"/>
      <w:bookmarkStart w:id="215" w:name="_Toc55892510"/>
      <w:r w:rsidRPr="002A76DB">
        <w:rPr>
          <w:rFonts w:ascii="仿宋_GB2312" w:eastAsia="仿宋_GB2312" w:hint="eastAsia"/>
          <w:b/>
          <w:sz w:val="32"/>
          <w:szCs w:val="32"/>
        </w:rPr>
        <w:t>（四）预算绩效管理情况。</w:t>
      </w:r>
      <w:bookmarkEnd w:id="213"/>
      <w:bookmarkEnd w:id="214"/>
      <w:bookmarkEnd w:id="215"/>
    </w:p>
    <w:p w:rsidR="002A31DE" w:rsidRDefault="002A31DE" w:rsidP="0072505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w:t>
      </w:r>
      <w:r w:rsidR="007441DD">
        <w:rPr>
          <w:rFonts w:ascii="仿宋_GB2312" w:eastAsia="仿宋_GB2312" w:hAnsi="仿宋_GB2312" w:cs="仿宋_GB2312" w:hint="eastAsia"/>
          <w:sz w:val="32"/>
          <w:szCs w:val="32"/>
        </w:rPr>
        <w:t>侨务联络经费</w:t>
      </w:r>
      <w:r>
        <w:rPr>
          <w:rFonts w:ascii="仿宋_GB2312" w:eastAsia="仿宋_GB2312" w:hAnsi="仿宋_GB2312" w:cs="仿宋_GB2312" w:hint="eastAsia"/>
          <w:sz w:val="32"/>
          <w:szCs w:val="32"/>
        </w:rPr>
        <w:t>项目</w:t>
      </w:r>
      <w:r w:rsidR="007441DD">
        <w:rPr>
          <w:rFonts w:ascii="仿宋_GB2312" w:eastAsia="仿宋_GB2312" w:hAnsi="仿宋_GB2312" w:cs="仿宋_GB2312" w:hint="eastAsia"/>
          <w:sz w:val="32"/>
          <w:szCs w:val="32"/>
        </w:rPr>
        <w:t>、</w:t>
      </w:r>
      <w:r w:rsidR="0072667D">
        <w:rPr>
          <w:rFonts w:ascii="仿宋_GB2312" w:eastAsia="仿宋_GB2312" w:hAnsi="仿宋_GB2312" w:cs="仿宋_GB2312" w:hint="eastAsia"/>
          <w:sz w:val="32"/>
          <w:szCs w:val="32"/>
        </w:rPr>
        <w:t>归国华侨联合会会议费</w:t>
      </w:r>
      <w:r w:rsidR="007578EA">
        <w:rPr>
          <w:rFonts w:ascii="仿宋_GB2312" w:eastAsia="仿宋_GB2312" w:hAnsi="仿宋_GB2312" w:cs="仿宋_GB2312" w:hint="eastAsia"/>
          <w:sz w:val="32"/>
          <w:szCs w:val="32"/>
        </w:rPr>
        <w:t>、</w:t>
      </w:r>
      <w:r w:rsidR="00BD3DE0">
        <w:rPr>
          <w:rFonts w:ascii="仿宋_GB2312" w:eastAsia="仿宋_GB2312" w:hAnsi="仿宋_GB2312" w:cs="仿宋_GB2312" w:hint="eastAsia"/>
          <w:sz w:val="32"/>
          <w:szCs w:val="32"/>
        </w:rPr>
        <w:t>对外</w:t>
      </w:r>
      <w:r w:rsidR="0072667D">
        <w:rPr>
          <w:rFonts w:ascii="仿宋_GB2312" w:eastAsia="仿宋_GB2312" w:hAnsi="仿宋_GB2312" w:cs="仿宋_GB2312" w:hint="eastAsia"/>
          <w:sz w:val="32"/>
          <w:szCs w:val="32"/>
        </w:rPr>
        <w:t>经济交流合作</w:t>
      </w:r>
      <w:r w:rsidR="00BD3DE0">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开展了预算事前绩效评估，对</w:t>
      </w:r>
      <w:r w:rsidR="00BD3DE0" w:rsidRPr="007578EA">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个项目编制了绩效目标，预算执行过程中，选取</w:t>
      </w:r>
      <w:r w:rsidR="00BD3DE0">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个项目开展绩效监控，年终执行完毕后，对</w:t>
      </w:r>
      <w:r w:rsidR="00BD3DE0">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个项目开展了绩效目标完成情况自评。</w:t>
      </w:r>
    </w:p>
    <w:p w:rsidR="002A31DE" w:rsidRDefault="002A31DE" w:rsidP="0072505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w:t>
      </w:r>
      <w:r w:rsidR="0072667D">
        <w:rPr>
          <w:rFonts w:ascii="仿宋_GB2312" w:eastAsia="仿宋_GB2312" w:hAnsi="仿宋_GB2312" w:cs="仿宋_GB2312" w:hint="eastAsia"/>
          <w:sz w:val="32"/>
          <w:szCs w:val="32"/>
        </w:rPr>
        <w:t>2</w:t>
      </w:r>
      <w:r w:rsidR="00F04EDF">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年部门整体支出开展绩效自评，从评价情况来看</w:t>
      </w:r>
      <w:r w:rsidR="007441DD">
        <w:rPr>
          <w:rFonts w:ascii="仿宋_GB2312" w:eastAsia="仿宋_GB2312" w:hAnsi="仿宋_GB2312" w:cs="仿宋_GB2312" w:hint="eastAsia"/>
          <w:sz w:val="32"/>
          <w:szCs w:val="32"/>
        </w:rPr>
        <w:t>，</w:t>
      </w:r>
      <w:r w:rsidR="007441DD" w:rsidRPr="00647B93">
        <w:rPr>
          <w:rFonts w:ascii="仿宋_GB2312" w:eastAsia="仿宋_GB2312" w:hAnsi="仿宋_GB2312" w:cs="仿宋_GB2312" w:hint="eastAsia"/>
          <w:sz w:val="32"/>
          <w:szCs w:val="32"/>
        </w:rPr>
        <w:t>区侨联较好地完成了年度总体</w:t>
      </w:r>
      <w:r w:rsidR="007441DD">
        <w:rPr>
          <w:rFonts w:ascii="仿宋_GB2312" w:eastAsia="仿宋_GB2312" w:hAnsi="仿宋_GB2312" w:cs="仿宋_GB2312" w:hint="eastAsia"/>
          <w:sz w:val="32"/>
          <w:szCs w:val="32"/>
        </w:rPr>
        <w:t>绩效目标，部门综合管理有序，专项项目规划合理，项目实施效果明显</w:t>
      </w:r>
      <w:r>
        <w:rPr>
          <w:rFonts w:ascii="仿宋_GB2312" w:eastAsia="仿宋_GB2312" w:hAnsi="仿宋_GB2312" w:cs="仿宋_GB2312" w:hint="eastAsia"/>
          <w:sz w:val="32"/>
          <w:szCs w:val="32"/>
        </w:rPr>
        <w:t>。本部门还自行组织了</w:t>
      </w:r>
      <w:r w:rsidR="00BD3DE0">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个项目支出绩效评价，从评价情况来看</w:t>
      </w:r>
      <w:r w:rsidR="007441DD" w:rsidRPr="00647B93">
        <w:rPr>
          <w:rFonts w:ascii="仿宋_GB2312" w:eastAsia="仿宋_GB2312" w:hAnsi="仿宋_GB2312" w:cs="仿宋_GB2312" w:hint="eastAsia"/>
          <w:sz w:val="32"/>
          <w:szCs w:val="32"/>
        </w:rPr>
        <w:t>项目编制合理、规划明确，项目的实施符合社会发展需求，年度绩效目标与规划一致，</w:t>
      </w:r>
      <w:r w:rsidR="007441DD">
        <w:rPr>
          <w:rFonts w:ascii="仿宋_GB2312" w:eastAsia="仿宋_GB2312" w:hAnsi="仿宋_GB2312" w:cs="仿宋_GB2312" w:hint="eastAsia"/>
          <w:sz w:val="32"/>
          <w:szCs w:val="32"/>
        </w:rPr>
        <w:t>联系了与归侨侨眷之间的感情，密切了党委政府与侨界之间的关系，维护了侨界的稳定和团</w:t>
      </w:r>
      <w:r w:rsidR="007441DD">
        <w:rPr>
          <w:rFonts w:ascii="仿宋_GB2312" w:eastAsia="仿宋_GB2312" w:hAnsi="仿宋_GB2312" w:cs="仿宋_GB2312" w:hint="eastAsia"/>
          <w:sz w:val="32"/>
          <w:szCs w:val="32"/>
        </w:rPr>
        <w:lastRenderedPageBreak/>
        <w:t>结</w:t>
      </w:r>
      <w:r>
        <w:rPr>
          <w:rFonts w:ascii="仿宋_GB2312" w:eastAsia="仿宋_GB2312" w:hAnsi="仿宋_GB2312" w:cs="仿宋_GB2312" w:hint="eastAsia"/>
          <w:sz w:val="32"/>
          <w:szCs w:val="32"/>
        </w:rPr>
        <w:t>。</w:t>
      </w:r>
    </w:p>
    <w:p w:rsidR="00F0045E" w:rsidRPr="00F0045E" w:rsidRDefault="002A31DE" w:rsidP="00F0045E">
      <w:pPr>
        <w:ind w:firstLineChars="200" w:firstLine="640"/>
        <w:rPr>
          <w:rFonts w:ascii="仿宋_GB2312" w:eastAsia="仿宋_GB2312" w:hAnsi="楷体_GB2312" w:cs="楷体_GB2312"/>
          <w:sz w:val="32"/>
          <w:szCs w:val="32"/>
        </w:rPr>
      </w:pPr>
      <w:r w:rsidRPr="00F0045E">
        <w:rPr>
          <w:rFonts w:ascii="仿宋_GB2312" w:eastAsia="仿宋_GB2312" w:hAnsi="楷体_GB2312" w:cs="楷体_GB2312" w:hint="eastAsia"/>
          <w:sz w:val="32"/>
          <w:szCs w:val="32"/>
        </w:rPr>
        <w:t>1.项目绩效目标完成情况。</w:t>
      </w:r>
    </w:p>
    <w:p w:rsidR="002A31DE" w:rsidRPr="00F0045E" w:rsidRDefault="002A31DE" w:rsidP="00F0045E">
      <w:pPr>
        <w:ind w:firstLineChars="200" w:firstLine="640"/>
        <w:rPr>
          <w:rFonts w:ascii="楷体_GB2312" w:eastAsia="楷体_GB2312" w:hAnsi="楷体_GB2312" w:cs="楷体_GB2312"/>
          <w:sz w:val="32"/>
          <w:szCs w:val="32"/>
        </w:rPr>
      </w:pPr>
      <w:r>
        <w:rPr>
          <w:rFonts w:ascii="仿宋_GB2312" w:eastAsia="仿宋_GB2312" w:hAnsi="仿宋_GB2312" w:cs="仿宋_GB2312" w:hint="eastAsia"/>
          <w:sz w:val="32"/>
          <w:szCs w:val="32"/>
        </w:rPr>
        <w:t>本部门在20</w:t>
      </w:r>
      <w:r w:rsidR="0072667D">
        <w:rPr>
          <w:rFonts w:ascii="仿宋_GB2312" w:eastAsia="仿宋_GB2312" w:hAnsi="仿宋_GB2312" w:cs="仿宋_GB2312" w:hint="eastAsia"/>
          <w:sz w:val="32"/>
          <w:szCs w:val="32"/>
        </w:rPr>
        <w:t>2</w:t>
      </w:r>
      <w:r w:rsidR="00F04EDF">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年度部门决算中反映“</w:t>
      </w:r>
      <w:r w:rsidR="007441DD">
        <w:rPr>
          <w:rFonts w:ascii="仿宋_GB2312" w:eastAsia="仿宋_GB2312" w:hAnsi="仿宋_GB2312" w:cs="仿宋_GB2312" w:hint="eastAsia"/>
          <w:sz w:val="32"/>
          <w:szCs w:val="32"/>
        </w:rPr>
        <w:t>侨务联络经费</w:t>
      </w:r>
      <w:r>
        <w:rPr>
          <w:rFonts w:ascii="仿宋_GB2312" w:eastAsia="仿宋_GB2312" w:hAnsi="仿宋_GB2312" w:cs="仿宋_GB2312"/>
          <w:sz w:val="32"/>
          <w:szCs w:val="32"/>
        </w:rPr>
        <w:t>”</w:t>
      </w:r>
      <w:r w:rsidR="007441DD">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sidR="007578EA">
        <w:rPr>
          <w:rFonts w:ascii="仿宋_GB2312" w:eastAsia="仿宋_GB2312" w:hAnsi="仿宋_GB2312" w:cs="仿宋_GB2312" w:hint="eastAsia"/>
          <w:sz w:val="32"/>
          <w:szCs w:val="32"/>
        </w:rPr>
        <w:t>归国华侨联合会会议费</w:t>
      </w:r>
      <w:r>
        <w:rPr>
          <w:rFonts w:ascii="仿宋_GB2312" w:eastAsia="仿宋_GB2312" w:hAnsi="仿宋_GB2312" w:cs="仿宋_GB2312" w:hint="eastAsia"/>
          <w:sz w:val="32"/>
          <w:szCs w:val="32"/>
        </w:rPr>
        <w:t>”等</w:t>
      </w:r>
      <w:r w:rsidR="00107AA9">
        <w:rPr>
          <w:rFonts w:ascii="仿宋_GB2312" w:eastAsia="仿宋_GB2312" w:hAnsi="仿宋_GB2312" w:cs="仿宋_GB2312" w:hint="eastAsia"/>
          <w:sz w:val="32"/>
          <w:szCs w:val="32"/>
        </w:rPr>
        <w:t>3</w:t>
      </w:r>
      <w:r w:rsidR="007441DD">
        <w:rPr>
          <w:rFonts w:ascii="仿宋_GB2312" w:eastAsia="仿宋_GB2312" w:hAnsi="仿宋_GB2312" w:cs="仿宋_GB2312" w:hint="eastAsia"/>
          <w:sz w:val="32"/>
          <w:szCs w:val="32"/>
        </w:rPr>
        <w:t>个项目绩效目标实际完成情况</w:t>
      </w:r>
      <w:r>
        <w:rPr>
          <w:rFonts w:ascii="仿宋_GB2312" w:eastAsia="仿宋_GB2312" w:hAnsi="仿宋_GB2312" w:cs="仿宋_GB2312" w:hint="eastAsia"/>
          <w:sz w:val="32"/>
          <w:szCs w:val="32"/>
        </w:rPr>
        <w:t>。</w:t>
      </w:r>
    </w:p>
    <w:p w:rsidR="002A31DE" w:rsidRDefault="002A31DE" w:rsidP="0072505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7441DD">
        <w:rPr>
          <w:rFonts w:ascii="仿宋_GB2312" w:eastAsia="仿宋_GB2312" w:hAnsi="仿宋_GB2312" w:cs="仿宋_GB2312" w:hint="eastAsia"/>
          <w:sz w:val="32"/>
          <w:szCs w:val="32"/>
        </w:rPr>
        <w:t>侨务联络经费</w:t>
      </w:r>
      <w:r w:rsidR="007441DD" w:rsidRPr="00CE49DA">
        <w:rPr>
          <w:rFonts w:ascii="仿宋_GB2312" w:eastAsia="仿宋_GB2312" w:hAnsi="仿宋_GB2312" w:cs="仿宋_GB2312" w:hint="eastAsia"/>
          <w:sz w:val="32"/>
          <w:szCs w:val="32"/>
        </w:rPr>
        <w:t>项目绩效目标完成情况综述。项目全年预算数</w:t>
      </w:r>
      <w:r w:rsidR="00F04EDF">
        <w:rPr>
          <w:rFonts w:ascii="仿宋_GB2312" w:eastAsia="仿宋_GB2312" w:hAnsi="仿宋_GB2312" w:cs="仿宋_GB2312" w:hint="eastAsia"/>
          <w:sz w:val="32"/>
          <w:szCs w:val="32"/>
        </w:rPr>
        <w:t>2</w:t>
      </w:r>
      <w:r w:rsidR="007441DD" w:rsidRPr="00CE49DA">
        <w:rPr>
          <w:rFonts w:ascii="仿宋_GB2312" w:eastAsia="仿宋_GB2312" w:hAnsi="仿宋_GB2312" w:cs="仿宋_GB2312" w:hint="eastAsia"/>
          <w:sz w:val="32"/>
          <w:szCs w:val="32"/>
        </w:rPr>
        <w:t>万元，执行数为</w:t>
      </w:r>
      <w:r w:rsidR="00F04EDF">
        <w:rPr>
          <w:rFonts w:ascii="仿宋_GB2312" w:eastAsia="仿宋_GB2312" w:hAnsi="仿宋_GB2312" w:cs="仿宋_GB2312" w:hint="eastAsia"/>
          <w:sz w:val="32"/>
          <w:szCs w:val="32"/>
        </w:rPr>
        <w:t>2</w:t>
      </w:r>
      <w:r w:rsidR="007441DD" w:rsidRPr="00CE49DA">
        <w:rPr>
          <w:rFonts w:ascii="仿宋_GB2312" w:eastAsia="仿宋_GB2312" w:hAnsi="仿宋_GB2312" w:cs="仿宋_GB2312" w:hint="eastAsia"/>
          <w:sz w:val="32"/>
          <w:szCs w:val="32"/>
        </w:rPr>
        <w:t>万元，完成预算的</w:t>
      </w:r>
      <w:r w:rsidR="00BD3DE0">
        <w:rPr>
          <w:rFonts w:ascii="仿宋_GB2312" w:eastAsia="仿宋_GB2312" w:hAnsi="仿宋_GB2312" w:cs="仿宋_GB2312" w:hint="eastAsia"/>
          <w:sz w:val="32"/>
          <w:szCs w:val="32"/>
        </w:rPr>
        <w:t>10</w:t>
      </w:r>
      <w:r w:rsidR="007441DD">
        <w:rPr>
          <w:rFonts w:ascii="仿宋_GB2312" w:eastAsia="仿宋_GB2312" w:hAnsi="仿宋_GB2312" w:cs="仿宋_GB2312" w:hint="eastAsia"/>
          <w:sz w:val="32"/>
          <w:szCs w:val="32"/>
        </w:rPr>
        <w:t>0</w:t>
      </w:r>
      <w:r w:rsidR="007441DD" w:rsidRPr="00CE49DA">
        <w:rPr>
          <w:rFonts w:ascii="仿宋_GB2312" w:eastAsia="仿宋_GB2312" w:hAnsi="仿宋_GB2312" w:cs="仿宋_GB2312" w:hint="eastAsia"/>
          <w:sz w:val="32"/>
          <w:szCs w:val="32"/>
        </w:rPr>
        <w:t>%。通过项目实施，保障</w:t>
      </w:r>
      <w:r w:rsidR="007441DD">
        <w:rPr>
          <w:rFonts w:ascii="仿宋_GB2312" w:eastAsia="仿宋_GB2312" w:hAnsi="仿宋_GB2312" w:cs="仿宋_GB2312" w:hint="eastAsia"/>
          <w:sz w:val="32"/>
          <w:szCs w:val="32"/>
        </w:rPr>
        <w:t>了侨联联络联谊活动的开展，支持了侨联事业的发展，密切了侨界与党委政府之间的关系，提高了侨联组织的社会影响力</w:t>
      </w:r>
      <w:r w:rsidR="007441DD" w:rsidRPr="00CE49DA">
        <w:rPr>
          <w:rFonts w:ascii="仿宋_GB2312" w:eastAsia="仿宋_GB2312" w:hAnsi="仿宋_GB2312" w:cs="仿宋_GB2312" w:hint="eastAsia"/>
          <w:sz w:val="32"/>
          <w:szCs w:val="32"/>
        </w:rPr>
        <w:t>，发现的主要问题：</w:t>
      </w:r>
      <w:r w:rsidR="007441DD" w:rsidRPr="004945B5">
        <w:rPr>
          <w:rFonts w:ascii="仿宋_GB2312" w:eastAsia="仿宋_GB2312" w:hAnsi="仿宋_GB2312" w:cs="仿宋_GB2312" w:hint="eastAsia"/>
          <w:sz w:val="32"/>
          <w:szCs w:val="32"/>
        </w:rPr>
        <w:t>一是项目开展掌握情况不够精准，二是</w:t>
      </w:r>
      <w:r w:rsidR="007441DD">
        <w:rPr>
          <w:rFonts w:ascii="仿宋_GB2312" w:eastAsia="仿宋_GB2312" w:hAnsi="仿宋_GB2312" w:cs="仿宋_GB2312" w:hint="eastAsia"/>
          <w:sz w:val="32"/>
          <w:szCs w:val="32"/>
        </w:rPr>
        <w:t>人员配备不足</w:t>
      </w:r>
      <w:r w:rsidR="007441DD" w:rsidRPr="00CE49DA">
        <w:rPr>
          <w:rFonts w:ascii="仿宋_GB2312" w:eastAsia="仿宋_GB2312" w:hAnsi="仿宋_GB2312" w:cs="仿宋_GB2312" w:hint="eastAsia"/>
          <w:sz w:val="32"/>
          <w:szCs w:val="32"/>
        </w:rPr>
        <w:t>。下一步改进措施：</w:t>
      </w:r>
      <w:r w:rsidR="007441DD" w:rsidRPr="004945B5">
        <w:rPr>
          <w:rFonts w:ascii="仿宋_GB2312" w:eastAsia="仿宋_GB2312" w:hAnsi="仿宋_GB2312" w:cs="仿宋_GB2312" w:hint="eastAsia"/>
          <w:sz w:val="32"/>
          <w:szCs w:val="32"/>
        </w:rPr>
        <w:t>一是积极与有关部门协调，争取早日配齐单位人员，</w:t>
      </w:r>
      <w:r w:rsidR="007441DD">
        <w:rPr>
          <w:rFonts w:ascii="仿宋_GB2312" w:eastAsia="仿宋_GB2312" w:hAnsi="仿宋_GB2312" w:cs="仿宋_GB2312" w:hint="eastAsia"/>
          <w:sz w:val="32"/>
          <w:szCs w:val="32"/>
        </w:rPr>
        <w:t>二</w:t>
      </w:r>
      <w:r w:rsidR="007441DD" w:rsidRPr="004945B5">
        <w:rPr>
          <w:rFonts w:ascii="仿宋_GB2312" w:eastAsia="仿宋_GB2312" w:hAnsi="仿宋_GB2312" w:cs="仿宋_GB2312" w:hint="eastAsia"/>
          <w:sz w:val="32"/>
          <w:szCs w:val="32"/>
        </w:rPr>
        <w:t>是加强项目开展的跟踪管理</w:t>
      </w:r>
      <w:r w:rsidR="007441DD" w:rsidRPr="00CE49DA">
        <w:rPr>
          <w:rFonts w:ascii="仿宋_GB2312" w:eastAsia="仿宋_GB2312" w:hAnsi="仿宋_GB2312" w:cs="仿宋_GB2312" w:hint="eastAsia"/>
          <w:sz w:val="32"/>
          <w:szCs w:val="32"/>
        </w:rPr>
        <w:t>。</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tblPr>
      <w:tblGrid>
        <w:gridCol w:w="390"/>
        <w:gridCol w:w="1367"/>
        <w:gridCol w:w="1025"/>
        <w:gridCol w:w="2392"/>
        <w:gridCol w:w="2394"/>
        <w:gridCol w:w="2392"/>
      </w:tblGrid>
      <w:tr w:rsidR="00107AA9" w:rsidTr="00194C31">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107AA9" w:rsidRDefault="00107AA9" w:rsidP="00F04EDF">
            <w:pPr>
              <w:widowControl/>
              <w:ind w:firstLineChars="200" w:firstLine="723"/>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w:t>
            </w:r>
            <w:r w:rsidR="0072667D">
              <w:rPr>
                <w:rFonts w:ascii="宋体" w:hAnsi="宋体" w:cs="宋体" w:hint="eastAsia"/>
                <w:color w:val="000000"/>
                <w:kern w:val="0"/>
                <w:sz w:val="36"/>
                <w:szCs w:val="36"/>
              </w:rPr>
              <w:t>2</w:t>
            </w:r>
            <w:r w:rsidR="00F04EDF">
              <w:rPr>
                <w:rFonts w:ascii="宋体" w:hAnsi="宋体" w:cs="宋体" w:hint="eastAsia"/>
                <w:color w:val="000000"/>
                <w:kern w:val="0"/>
                <w:sz w:val="36"/>
                <w:szCs w:val="36"/>
              </w:rPr>
              <w:t>1</w:t>
            </w:r>
            <w:r>
              <w:rPr>
                <w:rFonts w:ascii="宋体" w:hAnsi="宋体" w:cs="宋体" w:hint="eastAsia"/>
                <w:color w:val="000000"/>
                <w:kern w:val="0"/>
                <w:sz w:val="36"/>
                <w:szCs w:val="36"/>
              </w:rPr>
              <w:t>年度)</w:t>
            </w:r>
          </w:p>
        </w:tc>
      </w:tr>
      <w:tr w:rsidR="00107AA9" w:rsidTr="00194C31">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侨务联络经费项目</w:t>
            </w:r>
          </w:p>
        </w:tc>
      </w:tr>
      <w:tr w:rsidR="00107AA9" w:rsidTr="00194C31">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巴州区侨联</w:t>
            </w:r>
          </w:p>
        </w:tc>
      </w:tr>
      <w:tr w:rsidR="00107AA9" w:rsidTr="00194C31">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F04ED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F04ED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2</w:t>
            </w:r>
          </w:p>
        </w:tc>
      </w:tr>
      <w:tr w:rsidR="00107AA9" w:rsidTr="00194C31">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ind w:firstLineChars="200" w:firstLine="480"/>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F04ED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F04ED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2</w:t>
            </w:r>
          </w:p>
        </w:tc>
      </w:tr>
      <w:tr w:rsidR="00107AA9" w:rsidTr="00194C31">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ind w:firstLineChars="200" w:firstLine="480"/>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ind w:firstLineChars="200" w:firstLine="480"/>
              <w:jc w:val="center"/>
              <w:rPr>
                <w:rFonts w:ascii="宋体" w:hAnsi="宋体" w:cs="宋体"/>
                <w:color w:val="000000"/>
                <w:sz w:val="24"/>
              </w:rPr>
            </w:pPr>
            <w:r>
              <w:rPr>
                <w:rFonts w:ascii="宋体" w:hAnsi="宋体" w:cs="宋体" w:hint="eastAsia"/>
                <w:color w:val="000000"/>
                <w:sz w:val="24"/>
              </w:rPr>
              <w:t>0</w:t>
            </w:r>
          </w:p>
        </w:tc>
      </w:tr>
      <w:tr w:rsidR="00107AA9" w:rsidTr="00194C31">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年</w:t>
            </w:r>
            <w:r>
              <w:rPr>
                <w:rFonts w:ascii="宋体" w:hAnsi="宋体" w:cs="宋体" w:hint="eastAsia"/>
                <w:color w:val="000000"/>
                <w:kern w:val="0"/>
                <w:sz w:val="24"/>
              </w:rPr>
              <w:lastRenderedPageBreak/>
              <w:t>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107AA9" w:rsidTr="00194C31">
        <w:trPr>
          <w:trHeight w:val="1159"/>
          <w:jc w:val="center"/>
        </w:trPr>
        <w:tc>
          <w:tcPr>
            <w:tcW w:w="390"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07AA9" w:rsidRDefault="00107AA9" w:rsidP="00725054">
            <w:pPr>
              <w:ind w:firstLineChars="200" w:firstLine="480"/>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left"/>
              <w:textAlignment w:val="center"/>
              <w:rPr>
                <w:rFonts w:ascii="宋体" w:hAnsi="宋体" w:cs="宋体"/>
                <w:color w:val="000000"/>
                <w:sz w:val="24"/>
              </w:rPr>
            </w:pPr>
            <w:r w:rsidRPr="00107AA9">
              <w:rPr>
                <w:rFonts w:ascii="宋体" w:hAnsi="宋体" w:cs="宋体" w:hint="eastAsia"/>
                <w:color w:val="000000"/>
                <w:sz w:val="24"/>
              </w:rPr>
              <w:t>确保对全区的华人华侨、侨眷侨属等有一个更为详细的了解和掌握，便于开展各项工作</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left"/>
              <w:textAlignment w:val="center"/>
              <w:rPr>
                <w:rFonts w:ascii="宋体" w:hAnsi="宋体" w:cs="宋体"/>
                <w:color w:val="000000"/>
                <w:sz w:val="24"/>
              </w:rPr>
            </w:pPr>
            <w:r w:rsidRPr="00107AA9">
              <w:rPr>
                <w:rFonts w:ascii="宋体" w:hAnsi="宋体" w:cs="宋体" w:hint="eastAsia"/>
                <w:color w:val="000000"/>
                <w:sz w:val="24"/>
              </w:rPr>
              <w:t>确保对全区的华人华侨、侨眷侨属等有一个更为详细的了解和掌握，便于开展各项工作</w:t>
            </w:r>
          </w:p>
        </w:tc>
      </w:tr>
      <w:tr w:rsidR="00107AA9" w:rsidTr="00194C31">
        <w:trPr>
          <w:trHeight w:val="1042"/>
          <w:jc w:val="center"/>
        </w:trPr>
        <w:tc>
          <w:tcPr>
            <w:tcW w:w="39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107AA9" w:rsidTr="00194C31">
        <w:trPr>
          <w:trHeight w:val="953"/>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4554D7"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侨情摸底调查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ind w:firstLineChars="200" w:firstLine="440"/>
              <w:jc w:val="center"/>
              <w:rPr>
                <w:rFonts w:ascii="宋体" w:hAnsi="宋体" w:cs="宋体"/>
                <w:sz w:val="22"/>
                <w:szCs w:val="22"/>
              </w:rPr>
            </w:pPr>
            <w:r>
              <w:rPr>
                <w:rFonts w:hint="eastAsia"/>
                <w:sz w:val="22"/>
                <w:szCs w:val="22"/>
              </w:rPr>
              <w:t>1</w:t>
            </w:r>
            <w:r>
              <w:rPr>
                <w:rFonts w:hint="eastAsia"/>
                <w:sz w:val="22"/>
                <w:szCs w:val="22"/>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ind w:firstLineChars="200" w:firstLine="440"/>
              <w:jc w:val="center"/>
              <w:rPr>
                <w:rFonts w:ascii="宋体" w:hAnsi="宋体" w:cs="宋体"/>
                <w:sz w:val="22"/>
                <w:szCs w:val="22"/>
              </w:rPr>
            </w:pPr>
            <w:r>
              <w:rPr>
                <w:rFonts w:hint="eastAsia"/>
                <w:sz w:val="22"/>
                <w:szCs w:val="22"/>
              </w:rPr>
              <w:t>1</w:t>
            </w:r>
            <w:r>
              <w:rPr>
                <w:rFonts w:hint="eastAsia"/>
                <w:sz w:val="22"/>
                <w:szCs w:val="22"/>
              </w:rPr>
              <w:t>次</w:t>
            </w:r>
          </w:p>
        </w:tc>
      </w:tr>
      <w:tr w:rsidR="00107AA9" w:rsidTr="00194C31">
        <w:trPr>
          <w:trHeight w:val="1042"/>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4554D7" w:rsidP="00725054">
            <w:pPr>
              <w:ind w:firstLineChars="200" w:firstLine="440"/>
              <w:rPr>
                <w:rFonts w:ascii="宋体" w:hAnsi="宋体" w:cs="宋体"/>
                <w:sz w:val="22"/>
                <w:szCs w:val="22"/>
              </w:rPr>
            </w:pPr>
            <w:r w:rsidRPr="004554D7">
              <w:rPr>
                <w:rFonts w:hint="eastAsia"/>
                <w:sz w:val="22"/>
                <w:szCs w:val="22"/>
              </w:rPr>
              <w:t>对全区侨眷侨属等掌握更为精准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4554D7" w:rsidP="00725054">
            <w:pPr>
              <w:ind w:firstLineChars="200" w:firstLine="440"/>
              <w:rPr>
                <w:rFonts w:ascii="宋体" w:hAnsi="宋体" w:cs="宋体"/>
                <w:sz w:val="22"/>
                <w:szCs w:val="22"/>
              </w:rPr>
            </w:pPr>
            <w:r>
              <w:rPr>
                <w:rFonts w:ascii="宋体" w:hAnsi="宋体" w:cs="宋体" w:hint="eastAsia"/>
                <w:sz w:val="22"/>
                <w:szCs w:val="22"/>
              </w:rPr>
              <w:t>通过摸底调查，对全区涉侨数据掌握更为充分精准。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Pr="004554D7" w:rsidRDefault="004554D7" w:rsidP="00725054">
            <w:pPr>
              <w:ind w:firstLineChars="200" w:firstLine="440"/>
              <w:rPr>
                <w:rFonts w:ascii="宋体" w:hAnsi="宋体" w:cs="宋体"/>
                <w:sz w:val="22"/>
                <w:szCs w:val="22"/>
              </w:rPr>
            </w:pPr>
            <w:r>
              <w:rPr>
                <w:rFonts w:ascii="宋体" w:hAnsi="宋体" w:cs="宋体" w:hint="eastAsia"/>
                <w:sz w:val="22"/>
                <w:szCs w:val="22"/>
              </w:rPr>
              <w:t>通过摸底调查工作，对涉侨数据进行了动态更新。</w:t>
            </w:r>
          </w:p>
        </w:tc>
      </w:tr>
      <w:tr w:rsidR="00107AA9" w:rsidTr="00194C31">
        <w:trPr>
          <w:trHeight w:val="1042"/>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4554D7" w:rsidP="00725054">
            <w:pPr>
              <w:ind w:firstLineChars="200" w:firstLine="440"/>
              <w:jc w:val="center"/>
              <w:rPr>
                <w:rFonts w:ascii="宋体" w:hAnsi="宋体" w:cs="宋体"/>
                <w:sz w:val="22"/>
                <w:szCs w:val="22"/>
              </w:rPr>
            </w:pPr>
            <w:r>
              <w:rPr>
                <w:rFonts w:hint="eastAsia"/>
                <w:sz w:val="22"/>
                <w:szCs w:val="22"/>
              </w:rPr>
              <w:t>全年内</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4554D7" w:rsidP="00725054">
            <w:pPr>
              <w:ind w:firstLineChars="200" w:firstLine="440"/>
              <w:jc w:val="center"/>
              <w:rPr>
                <w:rFonts w:ascii="宋体" w:hAnsi="宋体" w:cs="宋体"/>
                <w:sz w:val="22"/>
                <w:szCs w:val="22"/>
              </w:rPr>
            </w:pPr>
            <w:r>
              <w:rPr>
                <w:rFonts w:hint="eastAsia"/>
                <w:sz w:val="22"/>
                <w:szCs w:val="22"/>
              </w:rPr>
              <w:t>全年内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4554D7" w:rsidP="00725054">
            <w:pPr>
              <w:ind w:firstLineChars="200" w:firstLine="440"/>
              <w:jc w:val="center"/>
              <w:rPr>
                <w:rFonts w:ascii="宋体" w:hAnsi="宋体" w:cs="宋体"/>
                <w:sz w:val="22"/>
                <w:szCs w:val="22"/>
              </w:rPr>
            </w:pPr>
            <w:r>
              <w:rPr>
                <w:rFonts w:hint="eastAsia"/>
                <w:sz w:val="22"/>
                <w:szCs w:val="22"/>
              </w:rPr>
              <w:t>全年内</w:t>
            </w:r>
          </w:p>
        </w:tc>
      </w:tr>
      <w:tr w:rsidR="00107AA9" w:rsidTr="00194C31">
        <w:trPr>
          <w:trHeight w:val="1042"/>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ind w:firstLineChars="200" w:firstLine="440"/>
              <w:jc w:val="center"/>
              <w:rPr>
                <w:rFonts w:ascii="宋体" w:hAnsi="宋体" w:cs="宋体"/>
                <w:sz w:val="22"/>
                <w:szCs w:val="22"/>
              </w:rPr>
            </w:pPr>
            <w:r>
              <w:rPr>
                <w:rFonts w:hint="eastAsia"/>
                <w:sz w:val="22"/>
                <w:szCs w:val="22"/>
              </w:rPr>
              <w:t>不超过预计成本数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F04EDF">
            <w:pPr>
              <w:ind w:firstLineChars="200" w:firstLine="440"/>
              <w:jc w:val="center"/>
              <w:rPr>
                <w:rFonts w:ascii="宋体" w:hAnsi="宋体" w:cs="宋体"/>
                <w:sz w:val="22"/>
                <w:szCs w:val="22"/>
              </w:rPr>
            </w:pPr>
            <w:r>
              <w:rPr>
                <w:rFonts w:hint="eastAsia"/>
                <w:sz w:val="22"/>
                <w:szCs w:val="22"/>
              </w:rPr>
              <w:t>不超过</w:t>
            </w:r>
            <w:r w:rsidR="00F04EDF">
              <w:rPr>
                <w:rFonts w:hint="eastAsia"/>
                <w:sz w:val="22"/>
                <w:szCs w:val="22"/>
              </w:rPr>
              <w:t>2</w:t>
            </w:r>
            <w:r>
              <w:rPr>
                <w:rFonts w:hint="eastAsia"/>
                <w:sz w:val="22"/>
                <w:szCs w:val="22"/>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F04EDF" w:rsidP="00725054">
            <w:pPr>
              <w:ind w:firstLineChars="200" w:firstLine="440"/>
              <w:jc w:val="center"/>
              <w:rPr>
                <w:rFonts w:ascii="宋体" w:hAnsi="宋体" w:cs="宋体"/>
                <w:sz w:val="22"/>
                <w:szCs w:val="22"/>
              </w:rPr>
            </w:pPr>
            <w:r>
              <w:rPr>
                <w:rFonts w:hint="eastAsia"/>
                <w:sz w:val="22"/>
                <w:szCs w:val="22"/>
              </w:rPr>
              <w:t>2</w:t>
            </w:r>
            <w:r w:rsidR="00107AA9">
              <w:rPr>
                <w:rFonts w:hint="eastAsia"/>
                <w:sz w:val="22"/>
                <w:szCs w:val="22"/>
              </w:rPr>
              <w:t>万元</w:t>
            </w:r>
          </w:p>
        </w:tc>
      </w:tr>
      <w:tr w:rsidR="00107AA9" w:rsidTr="00194C31">
        <w:trPr>
          <w:trHeight w:val="1297"/>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07AA9" w:rsidRPr="000658CB" w:rsidRDefault="00107AA9"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社会效益</w:t>
            </w:r>
          </w:p>
          <w:p w:rsidR="00107AA9" w:rsidRDefault="00107AA9"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指标</w:t>
            </w:r>
          </w:p>
        </w:tc>
        <w:tc>
          <w:tcPr>
            <w:tcW w:w="2392"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107AA9" w:rsidRDefault="004554D7" w:rsidP="00725054">
            <w:pPr>
              <w:ind w:firstLineChars="200" w:firstLine="440"/>
              <w:jc w:val="center"/>
              <w:rPr>
                <w:rFonts w:ascii="宋体" w:hAnsi="宋体" w:cs="宋体"/>
                <w:sz w:val="22"/>
                <w:szCs w:val="22"/>
              </w:rPr>
            </w:pPr>
            <w:r w:rsidRPr="004554D7">
              <w:rPr>
                <w:rFonts w:hint="eastAsia"/>
                <w:sz w:val="22"/>
                <w:szCs w:val="22"/>
              </w:rPr>
              <w:t>便于开展侨联各项工作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ind w:firstLineChars="200" w:firstLine="440"/>
              <w:rPr>
                <w:rFonts w:ascii="宋体" w:hAnsi="宋体" w:cs="宋体"/>
                <w:sz w:val="22"/>
                <w:szCs w:val="22"/>
              </w:rPr>
            </w:pPr>
            <w:r>
              <w:rPr>
                <w:rFonts w:hint="eastAsia"/>
                <w:sz w:val="22"/>
                <w:szCs w:val="22"/>
              </w:rPr>
              <w:t>发挥好党的群团组织作用，引到侨界群众爱党爱国，尊法守法护法用法。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ind w:firstLineChars="200" w:firstLine="440"/>
              <w:rPr>
                <w:rFonts w:ascii="宋体" w:hAnsi="宋体" w:cs="宋体"/>
                <w:sz w:val="22"/>
                <w:szCs w:val="22"/>
              </w:rPr>
            </w:pPr>
            <w:r>
              <w:rPr>
                <w:rFonts w:hint="eastAsia"/>
                <w:sz w:val="22"/>
                <w:szCs w:val="22"/>
              </w:rPr>
              <w:t>发挥了党的群团组织作用，引到侨界群众爱党爱国，尊法守法护法用法。</w:t>
            </w:r>
          </w:p>
        </w:tc>
      </w:tr>
      <w:tr w:rsidR="00107AA9" w:rsidTr="00194C31">
        <w:trPr>
          <w:trHeight w:val="1050"/>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kern w:val="0"/>
                <w:sz w:val="24"/>
              </w:rPr>
            </w:pPr>
          </w:p>
        </w:tc>
        <w:tc>
          <w:tcPr>
            <w:tcW w:w="1025" w:type="dxa"/>
            <w:tcBorders>
              <w:left w:val="single" w:sz="4" w:space="0" w:color="auto"/>
              <w:bottom w:val="single" w:sz="4" w:space="0" w:color="000000"/>
              <w:right w:val="single" w:sz="4" w:space="0" w:color="000000"/>
            </w:tcBorders>
            <w:tcMar>
              <w:top w:w="15" w:type="dxa"/>
              <w:left w:w="15" w:type="dxa"/>
              <w:right w:w="15" w:type="dxa"/>
            </w:tcMar>
            <w:vAlign w:val="center"/>
          </w:tcPr>
          <w:p w:rsidR="004554D7" w:rsidRPr="000658CB" w:rsidRDefault="004554D7"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可持续影响</w:t>
            </w:r>
          </w:p>
          <w:p w:rsidR="00107AA9" w:rsidRDefault="004554D7"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4554D7" w:rsidP="00725054">
            <w:pPr>
              <w:ind w:firstLineChars="200" w:firstLine="440"/>
              <w:jc w:val="center"/>
              <w:rPr>
                <w:rFonts w:ascii="宋体" w:hAnsi="宋体" w:cs="宋体"/>
                <w:sz w:val="22"/>
                <w:szCs w:val="22"/>
              </w:rPr>
            </w:pPr>
            <w:r>
              <w:rPr>
                <w:rFonts w:hint="eastAsia"/>
                <w:sz w:val="22"/>
                <w:szCs w:val="22"/>
              </w:rPr>
              <w:t>长期可持续</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ind w:firstLineChars="200" w:firstLine="440"/>
              <w:rPr>
                <w:rFonts w:ascii="宋体" w:hAnsi="宋体" w:cs="宋体"/>
                <w:sz w:val="22"/>
                <w:szCs w:val="22"/>
              </w:rPr>
            </w:pPr>
            <w:r>
              <w:rPr>
                <w:rFonts w:hint="eastAsia"/>
                <w:sz w:val="22"/>
                <w:szCs w:val="22"/>
              </w:rPr>
              <w:t>在全区范围内维护侨界安定团结。</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ind w:firstLineChars="200" w:firstLine="440"/>
              <w:rPr>
                <w:rFonts w:ascii="宋体" w:hAnsi="宋体" w:cs="宋体"/>
                <w:sz w:val="22"/>
                <w:szCs w:val="22"/>
              </w:rPr>
            </w:pPr>
            <w:r>
              <w:rPr>
                <w:rFonts w:hint="eastAsia"/>
                <w:sz w:val="22"/>
                <w:szCs w:val="22"/>
              </w:rPr>
              <w:t>在全区范围内维护了侨界安定团结。</w:t>
            </w:r>
          </w:p>
        </w:tc>
      </w:tr>
      <w:tr w:rsidR="00107AA9" w:rsidTr="00194C31">
        <w:trPr>
          <w:trHeight w:val="1050"/>
          <w:jc w:val="center"/>
        </w:trPr>
        <w:tc>
          <w:tcPr>
            <w:tcW w:w="39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4554D7" w:rsidP="00725054">
            <w:pPr>
              <w:ind w:firstLineChars="200" w:firstLine="440"/>
              <w:jc w:val="center"/>
              <w:rPr>
                <w:rFonts w:ascii="宋体" w:hAnsi="宋体" w:cs="宋体"/>
                <w:sz w:val="22"/>
                <w:szCs w:val="22"/>
              </w:rPr>
            </w:pPr>
            <w:r>
              <w:rPr>
                <w:rFonts w:hint="eastAsia"/>
                <w:sz w:val="22"/>
                <w:szCs w:val="22"/>
              </w:rPr>
              <w:t>调查人员</w:t>
            </w:r>
            <w:r w:rsidR="00107AA9">
              <w:rPr>
                <w:rFonts w:hint="eastAsia"/>
                <w:sz w:val="22"/>
                <w:szCs w:val="22"/>
              </w:rPr>
              <w:t>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ind w:firstLineChars="200" w:firstLine="440"/>
              <w:rPr>
                <w:rFonts w:ascii="宋体" w:hAnsi="宋体" w:cs="宋体"/>
                <w:sz w:val="22"/>
                <w:szCs w:val="22"/>
              </w:rPr>
            </w:pPr>
            <w:r>
              <w:rPr>
                <w:rFonts w:hint="eastAsia"/>
                <w:sz w:val="22"/>
                <w:szCs w:val="22"/>
              </w:rPr>
              <w:t>提升</w:t>
            </w:r>
            <w:r w:rsidR="004554D7">
              <w:rPr>
                <w:rFonts w:hint="eastAsia"/>
                <w:sz w:val="22"/>
                <w:szCs w:val="22"/>
              </w:rPr>
              <w:t>被调查人员</w:t>
            </w:r>
            <w:r>
              <w:rPr>
                <w:rFonts w:hint="eastAsia"/>
                <w:sz w:val="22"/>
                <w:szCs w:val="22"/>
              </w:rPr>
              <w:t>的满意度。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07AA9" w:rsidRDefault="00107AA9" w:rsidP="00725054">
            <w:pPr>
              <w:ind w:firstLineChars="200" w:firstLine="440"/>
              <w:rPr>
                <w:rFonts w:ascii="宋体" w:hAnsi="宋体" w:cs="宋体"/>
                <w:sz w:val="22"/>
                <w:szCs w:val="22"/>
              </w:rPr>
            </w:pPr>
            <w:r>
              <w:rPr>
                <w:rFonts w:hint="eastAsia"/>
                <w:sz w:val="22"/>
                <w:szCs w:val="22"/>
              </w:rPr>
              <w:t>提升了</w:t>
            </w:r>
            <w:r w:rsidR="004554D7">
              <w:rPr>
                <w:rFonts w:hint="eastAsia"/>
                <w:sz w:val="22"/>
                <w:szCs w:val="22"/>
              </w:rPr>
              <w:t>被调查人员</w:t>
            </w:r>
            <w:r>
              <w:rPr>
                <w:rFonts w:hint="eastAsia"/>
                <w:sz w:val="22"/>
                <w:szCs w:val="22"/>
              </w:rPr>
              <w:t>的满意度。</w:t>
            </w:r>
          </w:p>
        </w:tc>
      </w:tr>
    </w:tbl>
    <w:p w:rsidR="00107AA9" w:rsidRDefault="00107AA9" w:rsidP="00725054">
      <w:pPr>
        <w:ind w:firstLineChars="200" w:firstLine="640"/>
        <w:rPr>
          <w:rFonts w:ascii="仿宋_GB2312" w:eastAsia="仿宋_GB2312" w:hAnsi="仿宋_GB2312" w:cs="仿宋_GB2312"/>
          <w:sz w:val="32"/>
          <w:szCs w:val="32"/>
        </w:rPr>
      </w:pPr>
    </w:p>
    <w:p w:rsidR="00E472B1" w:rsidRDefault="002A31DE" w:rsidP="00EE082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72667D">
        <w:rPr>
          <w:rFonts w:ascii="仿宋_GB2312" w:eastAsia="仿宋_GB2312" w:hAnsi="仿宋_GB2312" w:cs="仿宋_GB2312" w:hint="eastAsia"/>
          <w:sz w:val="32"/>
          <w:szCs w:val="32"/>
        </w:rPr>
        <w:t>归国华侨联合会会议费</w:t>
      </w:r>
      <w:r>
        <w:rPr>
          <w:rFonts w:ascii="仿宋_GB2312" w:eastAsia="仿宋_GB2312" w:hAnsi="仿宋_GB2312" w:cs="仿宋_GB2312" w:hint="eastAsia"/>
          <w:sz w:val="32"/>
          <w:szCs w:val="32"/>
        </w:rPr>
        <w:t>项目绩效目标完成情况综述。项目全年预算数</w:t>
      </w:r>
      <w:r w:rsidR="0072667D">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万元，执行数为</w:t>
      </w:r>
      <w:r w:rsidR="00F04EDF">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万元，完成预算的</w:t>
      </w:r>
      <w:r w:rsidR="00F04EDF">
        <w:rPr>
          <w:rFonts w:ascii="仿宋_GB2312" w:eastAsia="仿宋_GB2312" w:hAnsi="仿宋_GB2312" w:cs="仿宋_GB2312" w:hint="eastAsia"/>
          <w:sz w:val="32"/>
          <w:szCs w:val="32"/>
        </w:rPr>
        <w:t>10</w:t>
      </w:r>
      <w:r w:rsidR="0072667D">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%。通过项目实施，保障</w:t>
      </w:r>
      <w:r w:rsidR="00BD3DE0">
        <w:rPr>
          <w:rFonts w:ascii="仿宋_GB2312" w:eastAsia="仿宋_GB2312" w:hAnsi="仿宋_GB2312" w:cs="仿宋_GB2312" w:hint="eastAsia"/>
          <w:sz w:val="32"/>
          <w:szCs w:val="32"/>
        </w:rPr>
        <w:t>了归侨侨眷</w:t>
      </w:r>
      <w:r w:rsidR="0072667D">
        <w:rPr>
          <w:rFonts w:ascii="仿宋_GB2312" w:eastAsia="仿宋_GB2312" w:hAnsi="仿宋_GB2312" w:cs="仿宋_GB2312" w:hint="eastAsia"/>
          <w:sz w:val="32"/>
          <w:szCs w:val="32"/>
        </w:rPr>
        <w:t>座谈会</w:t>
      </w:r>
      <w:r w:rsidR="00BD3DE0">
        <w:rPr>
          <w:rFonts w:ascii="仿宋_GB2312" w:eastAsia="仿宋_GB2312" w:hAnsi="仿宋_GB2312" w:cs="仿宋_GB2312" w:hint="eastAsia"/>
          <w:sz w:val="32"/>
          <w:szCs w:val="32"/>
        </w:rPr>
        <w:t>的召开，</w:t>
      </w:r>
      <w:r w:rsidR="00062DED">
        <w:rPr>
          <w:rFonts w:ascii="仿宋_GB2312" w:eastAsia="仿宋_GB2312" w:hAnsi="仿宋_GB2312" w:cs="仿宋_GB2312" w:hint="eastAsia"/>
          <w:sz w:val="32"/>
          <w:szCs w:val="32"/>
        </w:rPr>
        <w:t>支持了侨联</w:t>
      </w:r>
      <w:r w:rsidR="0072667D">
        <w:rPr>
          <w:rFonts w:ascii="仿宋_GB2312" w:eastAsia="仿宋_GB2312" w:hAnsi="仿宋_GB2312" w:cs="仿宋_GB2312" w:hint="eastAsia"/>
          <w:sz w:val="32"/>
          <w:szCs w:val="32"/>
        </w:rPr>
        <w:t>工作的开展</w:t>
      </w:r>
      <w:r w:rsidR="00062DED">
        <w:rPr>
          <w:rFonts w:ascii="仿宋_GB2312" w:eastAsia="仿宋_GB2312" w:hAnsi="仿宋_GB2312" w:cs="仿宋_GB2312" w:hint="eastAsia"/>
          <w:sz w:val="32"/>
          <w:szCs w:val="32"/>
        </w:rPr>
        <w:t>，</w:t>
      </w:r>
      <w:r w:rsidR="00BD3DE0">
        <w:rPr>
          <w:rFonts w:ascii="仿宋_GB2312" w:eastAsia="仿宋_GB2312" w:hAnsi="仿宋_GB2312" w:cs="仿宋_GB2312" w:hint="eastAsia"/>
          <w:sz w:val="32"/>
          <w:szCs w:val="32"/>
        </w:rPr>
        <w:t>促进了侨联组织健全和发展，提高了侨</w:t>
      </w:r>
      <w:r w:rsidR="00BD3DE0">
        <w:rPr>
          <w:rFonts w:ascii="仿宋_GB2312" w:eastAsia="仿宋_GB2312" w:hAnsi="仿宋_GB2312" w:cs="仿宋_GB2312" w:hint="eastAsia"/>
          <w:sz w:val="32"/>
          <w:szCs w:val="32"/>
        </w:rPr>
        <w:lastRenderedPageBreak/>
        <w:t>联组织在全区侨界群众中的影响力，</w:t>
      </w:r>
      <w:r>
        <w:rPr>
          <w:rFonts w:ascii="仿宋_GB2312" w:eastAsia="仿宋_GB2312" w:hAnsi="仿宋_GB2312" w:cs="仿宋_GB2312" w:hint="eastAsia"/>
          <w:sz w:val="32"/>
          <w:szCs w:val="32"/>
        </w:rPr>
        <w:t>发现的主要问题：</w:t>
      </w:r>
      <w:r w:rsidR="00062DED">
        <w:rPr>
          <w:rFonts w:ascii="仿宋_GB2312" w:eastAsia="仿宋_GB2312" w:hAnsi="仿宋_GB2312" w:cs="仿宋_GB2312" w:hint="eastAsia"/>
          <w:sz w:val="32"/>
          <w:szCs w:val="32"/>
        </w:rPr>
        <w:t>侨界的面不够深不够广</w:t>
      </w:r>
      <w:r>
        <w:rPr>
          <w:rFonts w:ascii="仿宋_GB2312" w:eastAsia="仿宋_GB2312" w:hAnsi="仿宋_GB2312" w:cs="仿宋_GB2312" w:hint="eastAsia"/>
          <w:sz w:val="32"/>
          <w:szCs w:val="32"/>
        </w:rPr>
        <w:t>。下一步改进措施：</w:t>
      </w:r>
      <w:r w:rsidR="00062DED">
        <w:rPr>
          <w:rFonts w:ascii="仿宋_GB2312" w:eastAsia="仿宋_GB2312" w:hAnsi="仿宋_GB2312" w:cs="仿宋_GB2312" w:hint="eastAsia"/>
          <w:sz w:val="32"/>
          <w:szCs w:val="32"/>
        </w:rPr>
        <w:t>进一步普查涉侨数据。</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tblPr>
      <w:tblGrid>
        <w:gridCol w:w="390"/>
        <w:gridCol w:w="1367"/>
        <w:gridCol w:w="1025"/>
        <w:gridCol w:w="2392"/>
        <w:gridCol w:w="2394"/>
        <w:gridCol w:w="2392"/>
      </w:tblGrid>
      <w:tr w:rsidR="002A31DE" w:rsidTr="000658CB">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2A31DE" w:rsidRDefault="002A31DE" w:rsidP="00F04EDF">
            <w:pPr>
              <w:widowControl/>
              <w:ind w:firstLineChars="200" w:firstLine="723"/>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w:t>
            </w:r>
            <w:r w:rsidR="0072667D">
              <w:rPr>
                <w:rFonts w:ascii="宋体" w:hAnsi="宋体" w:cs="宋体" w:hint="eastAsia"/>
                <w:color w:val="000000"/>
                <w:kern w:val="0"/>
                <w:sz w:val="36"/>
                <w:szCs w:val="36"/>
              </w:rPr>
              <w:t>2</w:t>
            </w:r>
            <w:r w:rsidR="00F04EDF">
              <w:rPr>
                <w:rFonts w:ascii="宋体" w:hAnsi="宋体" w:cs="宋体" w:hint="eastAsia"/>
                <w:color w:val="000000"/>
                <w:kern w:val="0"/>
                <w:sz w:val="36"/>
                <w:szCs w:val="36"/>
              </w:rPr>
              <w:t>1</w:t>
            </w:r>
            <w:r>
              <w:rPr>
                <w:rFonts w:ascii="宋体" w:hAnsi="宋体" w:cs="宋体" w:hint="eastAsia"/>
                <w:color w:val="000000"/>
                <w:kern w:val="0"/>
                <w:sz w:val="36"/>
                <w:szCs w:val="36"/>
              </w:rPr>
              <w:t xml:space="preserve"> 年度)</w:t>
            </w:r>
          </w:p>
        </w:tc>
      </w:tr>
      <w:tr w:rsidR="002A31DE" w:rsidTr="000658CB">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7578EA"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归国华侨联合会会议费</w:t>
            </w:r>
          </w:p>
        </w:tc>
      </w:tr>
      <w:tr w:rsidR="002A31DE" w:rsidTr="000658CB">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062DED"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巴州区侨联</w:t>
            </w:r>
          </w:p>
        </w:tc>
      </w:tr>
      <w:tr w:rsidR="002A31DE" w:rsidTr="000658CB">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72667D"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F04ED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5</w:t>
            </w:r>
          </w:p>
        </w:tc>
      </w:tr>
      <w:tr w:rsidR="002A31DE" w:rsidTr="000658CB">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25054">
            <w:pPr>
              <w:ind w:firstLineChars="200" w:firstLine="480"/>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72667D"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F04ED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5</w:t>
            </w:r>
          </w:p>
        </w:tc>
      </w:tr>
      <w:tr w:rsidR="002A31DE" w:rsidTr="000658CB">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25054">
            <w:pPr>
              <w:ind w:firstLineChars="200" w:firstLine="480"/>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062DED"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062DED" w:rsidP="00725054">
            <w:pPr>
              <w:ind w:firstLineChars="200" w:firstLine="480"/>
              <w:jc w:val="center"/>
              <w:rPr>
                <w:rFonts w:ascii="宋体" w:hAnsi="宋体" w:cs="宋体"/>
                <w:color w:val="000000"/>
                <w:sz w:val="24"/>
              </w:rPr>
            </w:pPr>
            <w:r>
              <w:rPr>
                <w:rFonts w:ascii="宋体" w:hAnsi="宋体" w:cs="宋体" w:hint="eastAsia"/>
                <w:color w:val="000000"/>
                <w:sz w:val="24"/>
              </w:rPr>
              <w:t>0</w:t>
            </w:r>
          </w:p>
        </w:tc>
      </w:tr>
      <w:tr w:rsidR="002A31DE" w:rsidTr="000658CB">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2A31DE" w:rsidTr="00C6131C">
        <w:trPr>
          <w:trHeight w:val="1159"/>
          <w:jc w:val="center"/>
        </w:trPr>
        <w:tc>
          <w:tcPr>
            <w:tcW w:w="390"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A31DE" w:rsidRDefault="002A31DE" w:rsidP="00725054">
            <w:pPr>
              <w:ind w:firstLineChars="200" w:firstLine="480"/>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0658CB" w:rsidP="0072667D">
            <w:pPr>
              <w:widowControl/>
              <w:ind w:firstLineChars="200" w:firstLine="480"/>
              <w:jc w:val="left"/>
              <w:textAlignment w:val="center"/>
              <w:rPr>
                <w:rFonts w:ascii="宋体" w:hAnsi="宋体" w:cs="宋体"/>
                <w:color w:val="000000"/>
                <w:sz w:val="24"/>
              </w:rPr>
            </w:pPr>
            <w:r w:rsidRPr="000658CB">
              <w:rPr>
                <w:rFonts w:ascii="宋体" w:hAnsi="宋体" w:cs="宋体" w:hint="eastAsia"/>
                <w:color w:val="000000"/>
                <w:sz w:val="24"/>
              </w:rPr>
              <w:t>组织全区范围内的归侨、侨眷代表，召开</w:t>
            </w:r>
            <w:r w:rsidR="0072667D">
              <w:rPr>
                <w:rFonts w:ascii="宋体" w:hAnsi="宋体" w:cs="宋体" w:hint="eastAsia"/>
                <w:color w:val="000000"/>
                <w:sz w:val="24"/>
              </w:rPr>
              <w:t>座谈会及联谊会</w:t>
            </w:r>
            <w:r w:rsidRPr="000658CB">
              <w:rPr>
                <w:rFonts w:ascii="宋体" w:hAnsi="宋体" w:cs="宋体" w:hint="eastAsia"/>
                <w:color w:val="000000"/>
                <w:sz w:val="24"/>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0658CB" w:rsidP="00F04EDF">
            <w:pPr>
              <w:widowControl/>
              <w:ind w:firstLineChars="200" w:firstLine="480"/>
              <w:jc w:val="left"/>
              <w:textAlignment w:val="center"/>
              <w:rPr>
                <w:rFonts w:ascii="宋体" w:hAnsi="宋体" w:cs="宋体"/>
                <w:color w:val="000000"/>
                <w:sz w:val="24"/>
              </w:rPr>
            </w:pPr>
            <w:r w:rsidRPr="000658CB">
              <w:rPr>
                <w:rFonts w:ascii="宋体" w:hAnsi="宋体" w:cs="宋体" w:hint="eastAsia"/>
                <w:color w:val="000000"/>
                <w:sz w:val="24"/>
              </w:rPr>
              <w:t>组织全区范围内的归侨、侨眷代表，召开</w:t>
            </w:r>
            <w:r>
              <w:rPr>
                <w:rFonts w:ascii="宋体" w:hAnsi="宋体" w:cs="宋体" w:hint="eastAsia"/>
                <w:color w:val="000000"/>
                <w:sz w:val="24"/>
              </w:rPr>
              <w:t>了</w:t>
            </w:r>
            <w:r w:rsidRPr="000658CB">
              <w:rPr>
                <w:rFonts w:ascii="宋体" w:hAnsi="宋体" w:cs="宋体" w:hint="eastAsia"/>
                <w:color w:val="000000"/>
                <w:sz w:val="24"/>
              </w:rPr>
              <w:t>一届</w:t>
            </w:r>
            <w:r w:rsidR="00F04EDF">
              <w:rPr>
                <w:rFonts w:ascii="宋体" w:hAnsi="宋体" w:cs="宋体" w:hint="eastAsia"/>
                <w:color w:val="000000"/>
                <w:sz w:val="24"/>
              </w:rPr>
              <w:t>三</w:t>
            </w:r>
            <w:r w:rsidR="0072667D">
              <w:rPr>
                <w:rFonts w:ascii="宋体" w:hAnsi="宋体" w:cs="宋体" w:hint="eastAsia"/>
                <w:color w:val="000000"/>
                <w:sz w:val="24"/>
              </w:rPr>
              <w:t>次全委会扩大会议，开展了座谈会、联谊会。</w:t>
            </w:r>
          </w:p>
        </w:tc>
      </w:tr>
      <w:tr w:rsidR="00C6131C" w:rsidTr="00C6131C">
        <w:trPr>
          <w:trHeight w:val="1042"/>
          <w:jc w:val="center"/>
        </w:trPr>
        <w:tc>
          <w:tcPr>
            <w:tcW w:w="39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C6131C" w:rsidTr="00C6131C">
        <w:trPr>
          <w:trHeight w:val="953"/>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667D">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召开归侨侨眷</w:t>
            </w:r>
            <w:r w:rsidR="0072667D">
              <w:rPr>
                <w:rFonts w:ascii="宋体" w:hAnsi="宋体" w:cs="宋体" w:hint="eastAsia"/>
                <w:color w:val="000000"/>
                <w:sz w:val="24"/>
              </w:rPr>
              <w:t>座谈会等</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72667D" w:rsidP="00725054">
            <w:pPr>
              <w:ind w:firstLineChars="200" w:firstLine="440"/>
              <w:jc w:val="center"/>
              <w:rPr>
                <w:rFonts w:ascii="宋体" w:hAnsi="宋体" w:cs="宋体"/>
                <w:sz w:val="22"/>
                <w:szCs w:val="22"/>
              </w:rPr>
            </w:pPr>
            <w:r>
              <w:rPr>
                <w:rFonts w:hint="eastAsia"/>
                <w:sz w:val="22"/>
                <w:szCs w:val="22"/>
              </w:rPr>
              <w:t>2-3</w:t>
            </w:r>
            <w:r w:rsidR="00C6131C">
              <w:rPr>
                <w:rFonts w:hint="eastAsia"/>
                <w:sz w:val="22"/>
                <w:szCs w:val="22"/>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72667D" w:rsidP="00725054">
            <w:pPr>
              <w:ind w:firstLineChars="200" w:firstLine="440"/>
              <w:jc w:val="center"/>
              <w:rPr>
                <w:rFonts w:ascii="宋体" w:hAnsi="宋体" w:cs="宋体"/>
                <w:sz w:val="22"/>
                <w:szCs w:val="22"/>
              </w:rPr>
            </w:pPr>
            <w:r>
              <w:rPr>
                <w:rFonts w:hint="eastAsia"/>
                <w:sz w:val="22"/>
                <w:szCs w:val="22"/>
              </w:rPr>
              <w:t>3</w:t>
            </w:r>
            <w:r w:rsidR="00C6131C">
              <w:rPr>
                <w:rFonts w:hint="eastAsia"/>
                <w:sz w:val="22"/>
                <w:szCs w:val="22"/>
              </w:rPr>
              <w:t>次</w:t>
            </w:r>
          </w:p>
        </w:tc>
      </w:tr>
      <w:tr w:rsidR="00C6131C" w:rsidTr="00C6131C">
        <w:trPr>
          <w:trHeight w:val="1297"/>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会期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72667D" w:rsidP="00725054">
            <w:pPr>
              <w:ind w:firstLineChars="200" w:firstLine="440"/>
              <w:jc w:val="center"/>
              <w:rPr>
                <w:rFonts w:ascii="宋体" w:hAnsi="宋体" w:cs="宋体"/>
                <w:sz w:val="22"/>
                <w:szCs w:val="22"/>
              </w:rPr>
            </w:pPr>
            <w:r>
              <w:rPr>
                <w:rFonts w:hint="eastAsia"/>
                <w:sz w:val="22"/>
                <w:szCs w:val="22"/>
              </w:rPr>
              <w:t>1</w:t>
            </w:r>
            <w:r w:rsidR="00C6131C">
              <w:rPr>
                <w:rFonts w:hint="eastAsia"/>
                <w:sz w:val="22"/>
                <w:szCs w:val="22"/>
              </w:rPr>
              <w:t>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72667D" w:rsidP="00725054">
            <w:pPr>
              <w:ind w:firstLineChars="200" w:firstLine="440"/>
              <w:jc w:val="center"/>
              <w:rPr>
                <w:rFonts w:ascii="宋体" w:hAnsi="宋体" w:cs="宋体"/>
                <w:sz w:val="22"/>
                <w:szCs w:val="22"/>
              </w:rPr>
            </w:pPr>
            <w:r>
              <w:rPr>
                <w:rFonts w:hint="eastAsia"/>
                <w:sz w:val="22"/>
                <w:szCs w:val="22"/>
              </w:rPr>
              <w:t>1</w:t>
            </w:r>
            <w:r w:rsidR="00C6131C">
              <w:rPr>
                <w:rFonts w:hint="eastAsia"/>
                <w:sz w:val="22"/>
                <w:szCs w:val="22"/>
              </w:rPr>
              <w:t>天</w:t>
            </w:r>
          </w:p>
        </w:tc>
      </w:tr>
      <w:tr w:rsidR="00C6131C" w:rsidTr="00C6131C">
        <w:trPr>
          <w:trHeight w:val="1042"/>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会议规模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667D">
            <w:pPr>
              <w:ind w:firstLineChars="200" w:firstLine="440"/>
              <w:jc w:val="center"/>
              <w:rPr>
                <w:rFonts w:ascii="宋体" w:hAnsi="宋体" w:cs="宋体"/>
                <w:sz w:val="22"/>
                <w:szCs w:val="22"/>
              </w:rPr>
            </w:pPr>
            <w:r>
              <w:rPr>
                <w:rFonts w:hint="eastAsia"/>
                <w:sz w:val="22"/>
                <w:szCs w:val="22"/>
              </w:rPr>
              <w:t>约</w:t>
            </w:r>
            <w:r w:rsidR="0072667D">
              <w:rPr>
                <w:rFonts w:hint="eastAsia"/>
                <w:sz w:val="22"/>
                <w:szCs w:val="22"/>
              </w:rPr>
              <w:t>50</w:t>
            </w:r>
            <w:r>
              <w:rPr>
                <w:rFonts w:hint="eastAsia"/>
                <w:sz w:val="22"/>
                <w:szCs w:val="22"/>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667D">
            <w:pPr>
              <w:ind w:firstLineChars="200" w:firstLine="440"/>
              <w:jc w:val="center"/>
              <w:rPr>
                <w:rFonts w:ascii="宋体" w:hAnsi="宋体" w:cs="宋体"/>
                <w:sz w:val="22"/>
                <w:szCs w:val="22"/>
              </w:rPr>
            </w:pPr>
            <w:r>
              <w:rPr>
                <w:rFonts w:hint="eastAsia"/>
                <w:sz w:val="22"/>
                <w:szCs w:val="22"/>
              </w:rPr>
              <w:t>约</w:t>
            </w:r>
            <w:r w:rsidR="0072667D">
              <w:rPr>
                <w:rFonts w:hint="eastAsia"/>
                <w:sz w:val="22"/>
                <w:szCs w:val="22"/>
              </w:rPr>
              <w:t>50</w:t>
            </w:r>
            <w:r>
              <w:rPr>
                <w:rFonts w:hint="eastAsia"/>
                <w:sz w:val="22"/>
                <w:szCs w:val="22"/>
              </w:rPr>
              <w:t>人</w:t>
            </w:r>
          </w:p>
        </w:tc>
      </w:tr>
      <w:tr w:rsidR="00C6131C" w:rsidTr="00C6131C">
        <w:trPr>
          <w:trHeight w:val="1042"/>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72667D" w:rsidP="0072667D">
            <w:pPr>
              <w:ind w:firstLineChars="200" w:firstLine="440"/>
              <w:jc w:val="center"/>
              <w:rPr>
                <w:rFonts w:ascii="宋体" w:hAnsi="宋体" w:cs="宋体"/>
                <w:sz w:val="22"/>
                <w:szCs w:val="22"/>
              </w:rPr>
            </w:pPr>
            <w:r>
              <w:rPr>
                <w:rFonts w:hint="eastAsia"/>
                <w:sz w:val="22"/>
                <w:szCs w:val="22"/>
              </w:rPr>
              <w:t>完成座谈会召开和联谊会召开等</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72667D" w:rsidP="00F04EDF">
            <w:pPr>
              <w:ind w:firstLineChars="200" w:firstLine="440"/>
              <w:rPr>
                <w:rFonts w:ascii="宋体" w:hAnsi="宋体" w:cs="宋体"/>
                <w:sz w:val="22"/>
                <w:szCs w:val="22"/>
              </w:rPr>
            </w:pPr>
            <w:r>
              <w:rPr>
                <w:rFonts w:hint="eastAsia"/>
                <w:sz w:val="22"/>
                <w:szCs w:val="22"/>
              </w:rPr>
              <w:t>完成一届</w:t>
            </w:r>
            <w:r w:rsidR="00F04EDF">
              <w:rPr>
                <w:rFonts w:hint="eastAsia"/>
                <w:sz w:val="22"/>
                <w:szCs w:val="22"/>
              </w:rPr>
              <w:t>三</w:t>
            </w:r>
            <w:r>
              <w:rPr>
                <w:rFonts w:hint="eastAsia"/>
                <w:sz w:val="22"/>
                <w:szCs w:val="22"/>
              </w:rPr>
              <w:t>次全委会扩大会议召开</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72667D" w:rsidP="00F04EDF">
            <w:pPr>
              <w:ind w:firstLineChars="200" w:firstLine="440"/>
              <w:rPr>
                <w:rFonts w:ascii="宋体" w:hAnsi="宋体" w:cs="宋体"/>
                <w:sz w:val="22"/>
                <w:szCs w:val="22"/>
              </w:rPr>
            </w:pPr>
            <w:r>
              <w:rPr>
                <w:rFonts w:hint="eastAsia"/>
                <w:sz w:val="22"/>
                <w:szCs w:val="22"/>
              </w:rPr>
              <w:t>完成了一届</w:t>
            </w:r>
            <w:r w:rsidR="00F04EDF">
              <w:rPr>
                <w:rFonts w:hint="eastAsia"/>
                <w:sz w:val="22"/>
                <w:szCs w:val="22"/>
              </w:rPr>
              <w:t>三</w:t>
            </w:r>
            <w:r>
              <w:rPr>
                <w:rFonts w:hint="eastAsia"/>
                <w:sz w:val="22"/>
                <w:szCs w:val="22"/>
              </w:rPr>
              <w:t>次全委会扩大会议召开，和座谈联谊活动的开展。</w:t>
            </w:r>
          </w:p>
        </w:tc>
      </w:tr>
      <w:tr w:rsidR="00C6131C" w:rsidTr="00C6131C">
        <w:trPr>
          <w:trHeight w:val="1042"/>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F04EDF">
            <w:pPr>
              <w:ind w:firstLineChars="200" w:firstLine="440"/>
              <w:jc w:val="center"/>
              <w:rPr>
                <w:rFonts w:ascii="宋体" w:hAnsi="宋体" w:cs="宋体"/>
                <w:sz w:val="22"/>
                <w:szCs w:val="22"/>
              </w:rPr>
            </w:pPr>
            <w:r>
              <w:rPr>
                <w:rFonts w:hint="eastAsia"/>
                <w:sz w:val="22"/>
                <w:szCs w:val="22"/>
              </w:rPr>
              <w:t>20</w:t>
            </w:r>
            <w:r w:rsidR="0072667D">
              <w:rPr>
                <w:rFonts w:hint="eastAsia"/>
                <w:sz w:val="22"/>
                <w:szCs w:val="22"/>
              </w:rPr>
              <w:t>2</w:t>
            </w:r>
            <w:r w:rsidR="00F04EDF">
              <w:rPr>
                <w:rFonts w:hint="eastAsia"/>
                <w:sz w:val="22"/>
                <w:szCs w:val="22"/>
              </w:rPr>
              <w:t>1</w:t>
            </w:r>
            <w:r>
              <w:rPr>
                <w:rFonts w:hint="eastAsia"/>
                <w:sz w:val="22"/>
                <w:szCs w:val="22"/>
              </w:rPr>
              <w:t>年内</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72667D" w:rsidP="00F04EDF">
            <w:pPr>
              <w:ind w:firstLineChars="200" w:firstLine="440"/>
              <w:jc w:val="center"/>
              <w:rPr>
                <w:rFonts w:ascii="宋体" w:hAnsi="宋体" w:cs="宋体"/>
                <w:sz w:val="22"/>
                <w:szCs w:val="22"/>
              </w:rPr>
            </w:pPr>
            <w:r>
              <w:rPr>
                <w:rFonts w:hint="eastAsia"/>
                <w:sz w:val="22"/>
                <w:szCs w:val="22"/>
              </w:rPr>
              <w:t>202</w:t>
            </w:r>
            <w:r w:rsidR="00F04EDF">
              <w:rPr>
                <w:rFonts w:hint="eastAsia"/>
                <w:sz w:val="22"/>
                <w:szCs w:val="22"/>
              </w:rPr>
              <w:t>1</w:t>
            </w:r>
            <w:r>
              <w:rPr>
                <w:rFonts w:hint="eastAsia"/>
                <w:sz w:val="22"/>
                <w:szCs w:val="22"/>
              </w:rPr>
              <w:t>年内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72667D" w:rsidP="00F04EDF">
            <w:pPr>
              <w:ind w:firstLineChars="200" w:firstLine="440"/>
              <w:jc w:val="center"/>
              <w:rPr>
                <w:rFonts w:ascii="宋体" w:hAnsi="宋体" w:cs="宋体"/>
                <w:sz w:val="22"/>
                <w:szCs w:val="22"/>
              </w:rPr>
            </w:pPr>
            <w:r>
              <w:rPr>
                <w:rFonts w:hint="eastAsia"/>
                <w:sz w:val="22"/>
                <w:szCs w:val="22"/>
              </w:rPr>
              <w:t>202</w:t>
            </w:r>
            <w:r w:rsidR="00F04EDF">
              <w:rPr>
                <w:rFonts w:hint="eastAsia"/>
                <w:sz w:val="22"/>
                <w:szCs w:val="22"/>
              </w:rPr>
              <w:t>1</w:t>
            </w:r>
            <w:r>
              <w:rPr>
                <w:rFonts w:hint="eastAsia"/>
                <w:sz w:val="22"/>
                <w:szCs w:val="22"/>
              </w:rPr>
              <w:t>年底</w:t>
            </w:r>
            <w:r>
              <w:rPr>
                <w:rFonts w:ascii="宋体" w:hAnsi="宋体" w:cs="宋体"/>
                <w:sz w:val="22"/>
                <w:szCs w:val="22"/>
              </w:rPr>
              <w:t xml:space="preserve"> </w:t>
            </w:r>
          </w:p>
        </w:tc>
      </w:tr>
      <w:tr w:rsidR="00C6131C" w:rsidTr="00C6131C">
        <w:trPr>
          <w:trHeight w:val="1042"/>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ind w:firstLineChars="200" w:firstLine="440"/>
              <w:jc w:val="center"/>
              <w:rPr>
                <w:rFonts w:ascii="宋体" w:hAnsi="宋体" w:cs="宋体"/>
                <w:sz w:val="22"/>
                <w:szCs w:val="22"/>
              </w:rPr>
            </w:pPr>
            <w:r>
              <w:rPr>
                <w:rFonts w:hint="eastAsia"/>
                <w:sz w:val="22"/>
                <w:szCs w:val="22"/>
              </w:rPr>
              <w:t>不超过会议预计成本数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667D">
            <w:pPr>
              <w:ind w:firstLineChars="200" w:firstLine="440"/>
              <w:rPr>
                <w:rFonts w:ascii="宋体" w:hAnsi="宋体" w:cs="宋体"/>
                <w:sz w:val="22"/>
                <w:szCs w:val="22"/>
              </w:rPr>
            </w:pPr>
            <w:r>
              <w:rPr>
                <w:rFonts w:hint="eastAsia"/>
                <w:sz w:val="22"/>
                <w:szCs w:val="22"/>
              </w:rPr>
              <w:t>不超过</w:t>
            </w:r>
            <w:r w:rsidR="0072667D">
              <w:rPr>
                <w:rFonts w:hint="eastAsia"/>
                <w:sz w:val="22"/>
                <w:szCs w:val="22"/>
              </w:rPr>
              <w:t>5</w:t>
            </w:r>
            <w:r>
              <w:rPr>
                <w:rFonts w:hint="eastAsia"/>
                <w:sz w:val="22"/>
                <w:szCs w:val="22"/>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72667D" w:rsidP="00725054">
            <w:pPr>
              <w:ind w:firstLineChars="200" w:firstLine="440"/>
              <w:rPr>
                <w:rFonts w:ascii="宋体" w:hAnsi="宋体" w:cs="宋体"/>
                <w:sz w:val="22"/>
                <w:szCs w:val="22"/>
              </w:rPr>
            </w:pPr>
            <w:r>
              <w:rPr>
                <w:rFonts w:hint="eastAsia"/>
                <w:sz w:val="22"/>
                <w:szCs w:val="22"/>
              </w:rPr>
              <w:t>5</w:t>
            </w:r>
            <w:r w:rsidR="00C6131C">
              <w:rPr>
                <w:rFonts w:hint="eastAsia"/>
                <w:sz w:val="22"/>
                <w:szCs w:val="22"/>
              </w:rPr>
              <w:t>万元</w:t>
            </w:r>
          </w:p>
        </w:tc>
      </w:tr>
      <w:tr w:rsidR="00C6131C" w:rsidTr="00C6131C">
        <w:trPr>
          <w:trHeight w:val="1297"/>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6131C" w:rsidRPr="000658CB" w:rsidRDefault="00C6131C"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社会效益</w:t>
            </w:r>
          </w:p>
          <w:p w:rsidR="00C6131C" w:rsidRDefault="00C6131C"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指标</w:t>
            </w:r>
          </w:p>
        </w:tc>
        <w:tc>
          <w:tcPr>
            <w:tcW w:w="2392"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6131C" w:rsidRDefault="00C6131C" w:rsidP="00725054">
            <w:pPr>
              <w:ind w:firstLineChars="200" w:firstLine="440"/>
              <w:jc w:val="center"/>
              <w:rPr>
                <w:rFonts w:ascii="宋体" w:hAnsi="宋体" w:cs="宋体"/>
                <w:sz w:val="22"/>
                <w:szCs w:val="22"/>
              </w:rPr>
            </w:pPr>
            <w:r>
              <w:rPr>
                <w:rFonts w:hint="eastAsia"/>
                <w:sz w:val="22"/>
                <w:szCs w:val="22"/>
              </w:rPr>
              <w:t>密切与侨界群众之间的联系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ind w:firstLineChars="200" w:firstLine="440"/>
              <w:rPr>
                <w:rFonts w:ascii="宋体" w:hAnsi="宋体" w:cs="宋体"/>
                <w:sz w:val="22"/>
                <w:szCs w:val="22"/>
              </w:rPr>
            </w:pPr>
            <w:r>
              <w:rPr>
                <w:rFonts w:hint="eastAsia"/>
                <w:sz w:val="22"/>
                <w:szCs w:val="22"/>
              </w:rPr>
              <w:t>发挥好党的群团组织作用，引到侨界群众爱党爱国，尊法守法护法用法。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ind w:firstLineChars="200" w:firstLine="440"/>
              <w:rPr>
                <w:rFonts w:ascii="宋体" w:hAnsi="宋体" w:cs="宋体"/>
                <w:sz w:val="22"/>
                <w:szCs w:val="22"/>
              </w:rPr>
            </w:pPr>
            <w:r>
              <w:rPr>
                <w:rFonts w:hint="eastAsia"/>
                <w:sz w:val="22"/>
                <w:szCs w:val="22"/>
              </w:rPr>
              <w:t>发挥了党的群团组织作用，引到侨界群众爱党爱国，尊法守法护法用法。</w:t>
            </w:r>
          </w:p>
        </w:tc>
      </w:tr>
      <w:tr w:rsidR="00C6131C" w:rsidTr="00C6131C">
        <w:trPr>
          <w:trHeight w:val="1297"/>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6131C" w:rsidRPr="000658CB" w:rsidRDefault="00C6131C"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社会效益</w:t>
            </w:r>
          </w:p>
          <w:p w:rsidR="00C6131C" w:rsidRDefault="00C6131C"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指标</w:t>
            </w:r>
          </w:p>
        </w:tc>
        <w:tc>
          <w:tcPr>
            <w:tcW w:w="2392"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C6131C" w:rsidRDefault="00C6131C" w:rsidP="00725054">
            <w:pPr>
              <w:ind w:firstLineChars="200" w:firstLine="440"/>
              <w:jc w:val="center"/>
              <w:rPr>
                <w:rFonts w:ascii="宋体" w:hAnsi="宋体" w:cs="宋体"/>
                <w:sz w:val="22"/>
                <w:szCs w:val="22"/>
              </w:rPr>
            </w:pPr>
            <w:r>
              <w:rPr>
                <w:rFonts w:hint="eastAsia"/>
                <w:sz w:val="22"/>
                <w:szCs w:val="22"/>
              </w:rPr>
              <w:t>扩大区侨联单位整体形象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ind w:firstLineChars="200" w:firstLine="440"/>
              <w:rPr>
                <w:rFonts w:ascii="宋体" w:hAnsi="宋体" w:cs="宋体"/>
                <w:sz w:val="22"/>
                <w:szCs w:val="22"/>
              </w:rPr>
            </w:pPr>
            <w:r>
              <w:rPr>
                <w:rFonts w:hint="eastAsia"/>
                <w:sz w:val="22"/>
                <w:szCs w:val="22"/>
              </w:rPr>
              <w:t>提升区侨联的知名度，便于更好开展侨联各项工作。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ind w:firstLineChars="200" w:firstLine="440"/>
              <w:rPr>
                <w:rFonts w:ascii="宋体" w:hAnsi="宋体" w:cs="宋体"/>
                <w:sz w:val="22"/>
                <w:szCs w:val="22"/>
              </w:rPr>
            </w:pPr>
            <w:r>
              <w:rPr>
                <w:rFonts w:hint="eastAsia"/>
                <w:sz w:val="22"/>
                <w:szCs w:val="22"/>
              </w:rPr>
              <w:t>提升了区侨联的知名度，便于更好开展侨联各项工作。</w:t>
            </w:r>
          </w:p>
        </w:tc>
      </w:tr>
      <w:tr w:rsidR="00C6131C" w:rsidTr="00C6131C">
        <w:trPr>
          <w:trHeight w:val="1050"/>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p>
        </w:tc>
        <w:tc>
          <w:tcPr>
            <w:tcW w:w="1367"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p>
        </w:tc>
        <w:tc>
          <w:tcPr>
            <w:tcW w:w="1025" w:type="dxa"/>
            <w:vMerge w:val="restart"/>
            <w:tcBorders>
              <w:top w:val="single" w:sz="4" w:space="0" w:color="auto"/>
              <w:left w:val="single" w:sz="4" w:space="0" w:color="auto"/>
              <w:right w:val="single" w:sz="4" w:space="0" w:color="000000"/>
            </w:tcBorders>
            <w:tcMar>
              <w:top w:w="15" w:type="dxa"/>
              <w:left w:w="15" w:type="dxa"/>
              <w:right w:w="15" w:type="dxa"/>
            </w:tcMar>
            <w:vAlign w:val="center"/>
          </w:tcPr>
          <w:p w:rsidR="00C6131C" w:rsidRPr="000658CB" w:rsidRDefault="00C6131C"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可持续影响</w:t>
            </w:r>
          </w:p>
          <w:p w:rsidR="00C6131C" w:rsidRDefault="00C6131C"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ind w:firstLineChars="200" w:firstLine="440"/>
              <w:rPr>
                <w:rFonts w:ascii="宋体" w:hAnsi="宋体" w:cs="宋体"/>
                <w:sz w:val="22"/>
                <w:szCs w:val="22"/>
              </w:rPr>
            </w:pPr>
            <w:r>
              <w:rPr>
                <w:rFonts w:hint="eastAsia"/>
                <w:sz w:val="22"/>
                <w:szCs w:val="22"/>
              </w:rPr>
              <w:t>了解侨界群众心声，组织侨界群众参政议政</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72667D" w:rsidP="00725054">
            <w:pPr>
              <w:ind w:firstLineChars="200" w:firstLine="440"/>
              <w:rPr>
                <w:rFonts w:ascii="宋体" w:hAnsi="宋体" w:cs="宋体"/>
                <w:sz w:val="22"/>
                <w:szCs w:val="22"/>
              </w:rPr>
            </w:pPr>
            <w:r>
              <w:rPr>
                <w:rFonts w:hint="eastAsia"/>
                <w:sz w:val="22"/>
                <w:szCs w:val="22"/>
              </w:rPr>
              <w:t>听取和</w:t>
            </w:r>
            <w:r w:rsidR="00C6131C">
              <w:rPr>
                <w:rFonts w:hint="eastAsia"/>
                <w:sz w:val="22"/>
                <w:szCs w:val="22"/>
              </w:rPr>
              <w:t>传达侨界群众心声，代表侨界群众参政议政。</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72667D" w:rsidP="00725054">
            <w:pPr>
              <w:ind w:firstLineChars="200" w:firstLine="440"/>
              <w:rPr>
                <w:rFonts w:ascii="宋体" w:hAnsi="宋体" w:cs="宋体"/>
                <w:sz w:val="22"/>
                <w:szCs w:val="22"/>
              </w:rPr>
            </w:pPr>
            <w:r>
              <w:rPr>
                <w:rFonts w:hint="eastAsia"/>
                <w:sz w:val="22"/>
                <w:szCs w:val="22"/>
              </w:rPr>
              <w:t>听取和</w:t>
            </w:r>
            <w:r w:rsidR="00C6131C">
              <w:rPr>
                <w:rFonts w:hint="eastAsia"/>
                <w:sz w:val="22"/>
                <w:szCs w:val="22"/>
              </w:rPr>
              <w:t>传达了侨界群众心声，代表侨界群众参政议政。</w:t>
            </w:r>
          </w:p>
        </w:tc>
      </w:tr>
      <w:tr w:rsidR="00C6131C" w:rsidTr="00C6131C">
        <w:trPr>
          <w:trHeight w:val="1050"/>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p>
        </w:tc>
        <w:tc>
          <w:tcPr>
            <w:tcW w:w="1367"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kern w:val="0"/>
                <w:sz w:val="24"/>
              </w:rPr>
            </w:pPr>
          </w:p>
        </w:tc>
        <w:tc>
          <w:tcPr>
            <w:tcW w:w="1025" w:type="dxa"/>
            <w:vMerge/>
            <w:tcBorders>
              <w:left w:val="single" w:sz="4" w:space="0" w:color="auto"/>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ind w:firstLineChars="200" w:firstLine="440"/>
              <w:jc w:val="center"/>
              <w:rPr>
                <w:rFonts w:ascii="宋体" w:hAnsi="宋体" w:cs="宋体"/>
                <w:sz w:val="22"/>
                <w:szCs w:val="22"/>
              </w:rPr>
            </w:pPr>
            <w:r>
              <w:rPr>
                <w:rFonts w:hint="eastAsia"/>
                <w:sz w:val="22"/>
                <w:szCs w:val="22"/>
              </w:rPr>
              <w:t>维护侨界稳定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ind w:firstLineChars="200" w:firstLine="440"/>
              <w:rPr>
                <w:rFonts w:ascii="宋体" w:hAnsi="宋体" w:cs="宋体"/>
                <w:sz w:val="22"/>
                <w:szCs w:val="22"/>
              </w:rPr>
            </w:pPr>
            <w:r>
              <w:rPr>
                <w:rFonts w:hint="eastAsia"/>
                <w:sz w:val="22"/>
                <w:szCs w:val="22"/>
              </w:rPr>
              <w:t>在全区范围内维护侨界安定团结。</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ind w:firstLineChars="200" w:firstLine="440"/>
              <w:rPr>
                <w:rFonts w:ascii="宋体" w:hAnsi="宋体" w:cs="宋体"/>
                <w:sz w:val="22"/>
                <w:szCs w:val="22"/>
              </w:rPr>
            </w:pPr>
            <w:r>
              <w:rPr>
                <w:rFonts w:hint="eastAsia"/>
                <w:sz w:val="22"/>
                <w:szCs w:val="22"/>
              </w:rPr>
              <w:t>在全区范围内维护了侨界安定团结。</w:t>
            </w:r>
          </w:p>
        </w:tc>
      </w:tr>
      <w:tr w:rsidR="00C6131C" w:rsidTr="000658CB">
        <w:trPr>
          <w:trHeight w:val="1050"/>
          <w:jc w:val="center"/>
        </w:trPr>
        <w:tc>
          <w:tcPr>
            <w:tcW w:w="39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ind w:firstLineChars="200" w:firstLine="440"/>
              <w:jc w:val="center"/>
              <w:rPr>
                <w:rFonts w:ascii="宋体" w:hAnsi="宋体" w:cs="宋体"/>
                <w:sz w:val="22"/>
                <w:szCs w:val="22"/>
              </w:rPr>
            </w:pPr>
            <w:r>
              <w:rPr>
                <w:rFonts w:hint="eastAsia"/>
                <w:sz w:val="22"/>
                <w:szCs w:val="22"/>
              </w:rPr>
              <w:t>提升侨联群众的满意度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ind w:firstLineChars="200" w:firstLine="440"/>
              <w:rPr>
                <w:rFonts w:ascii="宋体" w:hAnsi="宋体" w:cs="宋体"/>
                <w:sz w:val="22"/>
                <w:szCs w:val="22"/>
              </w:rPr>
            </w:pPr>
            <w:r>
              <w:rPr>
                <w:rFonts w:hint="eastAsia"/>
                <w:sz w:val="22"/>
                <w:szCs w:val="22"/>
              </w:rPr>
              <w:t>在全区范围内提升侨界群众对侨联工作的满意度。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6131C" w:rsidRDefault="00C6131C" w:rsidP="00725054">
            <w:pPr>
              <w:ind w:firstLineChars="200" w:firstLine="440"/>
              <w:rPr>
                <w:rFonts w:ascii="宋体" w:hAnsi="宋体" w:cs="宋体"/>
                <w:sz w:val="22"/>
                <w:szCs w:val="22"/>
              </w:rPr>
            </w:pPr>
            <w:r>
              <w:rPr>
                <w:rFonts w:hint="eastAsia"/>
                <w:sz w:val="22"/>
                <w:szCs w:val="22"/>
              </w:rPr>
              <w:t>在全区范围内提升了侨界群众对侨联工作的满意度。</w:t>
            </w:r>
          </w:p>
        </w:tc>
      </w:tr>
    </w:tbl>
    <w:p w:rsidR="002A31DE" w:rsidRDefault="002A31DE" w:rsidP="00725054">
      <w:pPr>
        <w:ind w:left="630" w:firstLineChars="200" w:firstLine="640"/>
        <w:rPr>
          <w:rFonts w:ascii="仿宋_GB2312" w:eastAsia="仿宋_GB2312" w:hAnsi="仿宋_GB2312" w:cs="仿宋_GB2312"/>
          <w:sz w:val="32"/>
          <w:szCs w:val="32"/>
        </w:rPr>
      </w:pPr>
    </w:p>
    <w:p w:rsidR="00B1786F" w:rsidRDefault="00B1786F" w:rsidP="0072505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（3）对外</w:t>
      </w:r>
      <w:r w:rsidR="0072667D">
        <w:rPr>
          <w:rFonts w:ascii="仿宋_GB2312" w:eastAsia="仿宋_GB2312" w:hAnsi="仿宋_GB2312" w:cs="仿宋_GB2312" w:hint="eastAsia"/>
          <w:sz w:val="32"/>
          <w:szCs w:val="32"/>
        </w:rPr>
        <w:t>经济交流合作</w:t>
      </w:r>
      <w:r>
        <w:rPr>
          <w:rFonts w:ascii="仿宋_GB2312" w:eastAsia="仿宋_GB2312" w:hAnsi="仿宋_GB2312" w:cs="仿宋_GB2312" w:hint="eastAsia"/>
          <w:sz w:val="32"/>
          <w:szCs w:val="32"/>
        </w:rPr>
        <w:t>项目绩效目标完成情况综述。项目全年预算数</w:t>
      </w:r>
      <w:r w:rsidR="0072667D">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万元，执行数为</w:t>
      </w:r>
      <w:r w:rsidR="0072667D">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万元，完成预算的</w:t>
      </w:r>
      <w:r w:rsidR="0072667D">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通过项目实施，保障了侨联组织对外活动开展的资金需要，支持了侨联组织发展建设，促进了侨联与其他地方侨联组织的联系合作，提高了侨联组织的影响力，发现的主要问题：对外活动次数较少，主动出击联系的较少。下一步改进措施：</w:t>
      </w:r>
      <w:r>
        <w:rPr>
          <w:rFonts w:ascii="仿宋_GB2312" w:eastAsia="仿宋_GB2312" w:hAnsi="仿宋_GB2312" w:cs="仿宋_GB2312" w:hint="eastAsia"/>
          <w:sz w:val="32"/>
          <w:szCs w:val="32"/>
        </w:rPr>
        <w:lastRenderedPageBreak/>
        <w:t>加强对外联络合作，促进自身侨联组织发展。</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tblPr>
      <w:tblGrid>
        <w:gridCol w:w="390"/>
        <w:gridCol w:w="1367"/>
        <w:gridCol w:w="1025"/>
        <w:gridCol w:w="2392"/>
        <w:gridCol w:w="2394"/>
        <w:gridCol w:w="2392"/>
      </w:tblGrid>
      <w:tr w:rsidR="00B1786F" w:rsidTr="00194C31">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B1786F" w:rsidRDefault="00B1786F" w:rsidP="00F04EDF">
            <w:pPr>
              <w:widowControl/>
              <w:ind w:firstLineChars="200" w:firstLine="723"/>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w:t>
            </w:r>
            <w:r w:rsidR="0072667D">
              <w:rPr>
                <w:rFonts w:ascii="宋体" w:hAnsi="宋体" w:cs="宋体" w:hint="eastAsia"/>
                <w:color w:val="000000"/>
                <w:kern w:val="0"/>
                <w:sz w:val="36"/>
                <w:szCs w:val="36"/>
              </w:rPr>
              <w:t>2</w:t>
            </w:r>
            <w:r w:rsidR="00F04EDF">
              <w:rPr>
                <w:rFonts w:ascii="宋体" w:hAnsi="宋体" w:cs="宋体" w:hint="eastAsia"/>
                <w:color w:val="000000"/>
                <w:kern w:val="0"/>
                <w:sz w:val="36"/>
                <w:szCs w:val="36"/>
              </w:rPr>
              <w:t>1</w:t>
            </w:r>
            <w:r>
              <w:rPr>
                <w:rFonts w:ascii="宋体" w:hAnsi="宋体" w:cs="宋体" w:hint="eastAsia"/>
                <w:color w:val="000000"/>
                <w:kern w:val="0"/>
                <w:sz w:val="36"/>
                <w:szCs w:val="36"/>
              </w:rPr>
              <w:t xml:space="preserve"> 年度)</w:t>
            </w:r>
          </w:p>
        </w:tc>
      </w:tr>
      <w:tr w:rsidR="00B1786F" w:rsidTr="00194C31">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578EA">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对外</w:t>
            </w:r>
            <w:r w:rsidR="007578EA">
              <w:rPr>
                <w:rFonts w:ascii="宋体" w:hAnsi="宋体" w:cs="宋体" w:hint="eastAsia"/>
                <w:color w:val="000000"/>
                <w:sz w:val="24"/>
              </w:rPr>
              <w:t>经济交流合作</w:t>
            </w:r>
            <w:r>
              <w:rPr>
                <w:rFonts w:ascii="宋体" w:hAnsi="宋体" w:cs="宋体" w:hint="eastAsia"/>
                <w:color w:val="000000"/>
                <w:sz w:val="24"/>
              </w:rPr>
              <w:t>项目</w:t>
            </w:r>
          </w:p>
        </w:tc>
      </w:tr>
      <w:tr w:rsidR="00B1786F" w:rsidTr="00194C31">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巴州区侨联</w:t>
            </w:r>
          </w:p>
        </w:tc>
      </w:tr>
      <w:tr w:rsidR="00B1786F" w:rsidTr="00194C31">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72667D"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72667D"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1</w:t>
            </w:r>
          </w:p>
        </w:tc>
      </w:tr>
      <w:tr w:rsidR="00B1786F" w:rsidTr="00194C31">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ind w:firstLineChars="200" w:firstLine="480"/>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72667D"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72667D"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1</w:t>
            </w:r>
          </w:p>
        </w:tc>
      </w:tr>
      <w:tr w:rsidR="00B1786F" w:rsidTr="00194C31">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ind w:firstLineChars="200" w:firstLine="480"/>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ind w:firstLineChars="200" w:firstLine="480"/>
              <w:jc w:val="center"/>
              <w:rPr>
                <w:rFonts w:ascii="宋体" w:hAnsi="宋体" w:cs="宋体"/>
                <w:color w:val="000000"/>
                <w:sz w:val="24"/>
              </w:rPr>
            </w:pPr>
            <w:r>
              <w:rPr>
                <w:rFonts w:ascii="宋体" w:hAnsi="宋体" w:cs="宋体" w:hint="eastAsia"/>
                <w:color w:val="000000"/>
                <w:sz w:val="24"/>
              </w:rPr>
              <w:t>0</w:t>
            </w:r>
          </w:p>
        </w:tc>
      </w:tr>
      <w:tr w:rsidR="00B1786F" w:rsidTr="00194C31">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B1786F" w:rsidTr="00194C31">
        <w:trPr>
          <w:trHeight w:val="1159"/>
          <w:jc w:val="center"/>
        </w:trPr>
        <w:tc>
          <w:tcPr>
            <w:tcW w:w="390"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1786F" w:rsidRDefault="00B1786F" w:rsidP="00725054">
            <w:pPr>
              <w:ind w:firstLineChars="200" w:firstLine="480"/>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通过走出去，加强对外联络合作，</w:t>
            </w:r>
            <w:r w:rsidR="00107AA9">
              <w:rPr>
                <w:rFonts w:ascii="宋体" w:hAnsi="宋体" w:cs="宋体" w:hint="eastAsia"/>
                <w:color w:val="000000"/>
                <w:sz w:val="24"/>
              </w:rPr>
              <w:t>学以致用，</w:t>
            </w:r>
            <w:r>
              <w:rPr>
                <w:rFonts w:ascii="宋体" w:hAnsi="宋体" w:cs="宋体" w:hint="eastAsia"/>
                <w:color w:val="000000"/>
                <w:sz w:val="24"/>
              </w:rPr>
              <w:t>从而</w:t>
            </w:r>
            <w:r w:rsidR="00107AA9">
              <w:rPr>
                <w:rFonts w:ascii="宋体" w:hAnsi="宋体" w:cs="宋体" w:hint="eastAsia"/>
                <w:color w:val="000000"/>
                <w:sz w:val="24"/>
              </w:rPr>
              <w:t>扩大</w:t>
            </w:r>
            <w:r>
              <w:rPr>
                <w:rFonts w:ascii="宋体" w:hAnsi="宋体" w:cs="宋体" w:hint="eastAsia"/>
                <w:color w:val="000000"/>
                <w:sz w:val="24"/>
              </w:rPr>
              <w:t>侨联影响力。</w:t>
            </w:r>
            <w:r>
              <w:rPr>
                <w:rFonts w:ascii="宋体" w:hAnsi="宋体" w:cs="宋体"/>
                <w:color w:val="000000"/>
                <w:sz w:val="24"/>
              </w:rPr>
              <w:t xml:space="preserve"> </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578EA">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通过到</w:t>
            </w:r>
            <w:r w:rsidR="007578EA">
              <w:rPr>
                <w:rFonts w:ascii="宋体" w:hAnsi="宋体" w:cs="宋体" w:hint="eastAsia"/>
                <w:color w:val="000000"/>
                <w:sz w:val="24"/>
              </w:rPr>
              <w:t>宜宾、成都</w:t>
            </w:r>
            <w:r>
              <w:rPr>
                <w:rFonts w:ascii="宋体" w:hAnsi="宋体" w:cs="宋体" w:hint="eastAsia"/>
                <w:color w:val="000000"/>
                <w:sz w:val="24"/>
              </w:rPr>
              <w:t>等地开展学习</w:t>
            </w:r>
            <w:r w:rsidR="00107AA9">
              <w:rPr>
                <w:rFonts w:ascii="宋体" w:hAnsi="宋体" w:cs="宋体" w:hint="eastAsia"/>
                <w:color w:val="000000"/>
                <w:sz w:val="24"/>
              </w:rPr>
              <w:t>交流活动，</w:t>
            </w:r>
          </w:p>
        </w:tc>
      </w:tr>
      <w:tr w:rsidR="00B1786F" w:rsidTr="00194C31">
        <w:trPr>
          <w:trHeight w:val="1042"/>
          <w:jc w:val="center"/>
        </w:trPr>
        <w:tc>
          <w:tcPr>
            <w:tcW w:w="390"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B1786F" w:rsidTr="00194C31">
        <w:trPr>
          <w:trHeight w:val="953"/>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107AA9"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sz w:val="24"/>
              </w:rPr>
              <w:t>开展学习活动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107AA9" w:rsidP="00725054">
            <w:pPr>
              <w:ind w:firstLineChars="200" w:firstLine="440"/>
              <w:jc w:val="center"/>
              <w:rPr>
                <w:rFonts w:ascii="宋体" w:hAnsi="宋体" w:cs="宋体"/>
                <w:sz w:val="22"/>
                <w:szCs w:val="22"/>
              </w:rPr>
            </w:pPr>
            <w:r>
              <w:rPr>
                <w:rFonts w:hint="eastAsia"/>
                <w:sz w:val="22"/>
                <w:szCs w:val="22"/>
              </w:rPr>
              <w:t>2</w:t>
            </w:r>
            <w:r w:rsidR="00B1786F">
              <w:rPr>
                <w:rFonts w:hint="eastAsia"/>
                <w:sz w:val="22"/>
                <w:szCs w:val="22"/>
              </w:rPr>
              <w:t>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107AA9" w:rsidP="00725054">
            <w:pPr>
              <w:ind w:firstLineChars="200" w:firstLine="440"/>
              <w:jc w:val="center"/>
              <w:rPr>
                <w:rFonts w:ascii="宋体" w:hAnsi="宋体" w:cs="宋体"/>
                <w:sz w:val="22"/>
                <w:szCs w:val="22"/>
              </w:rPr>
            </w:pPr>
            <w:r>
              <w:rPr>
                <w:rFonts w:hint="eastAsia"/>
                <w:sz w:val="22"/>
                <w:szCs w:val="22"/>
              </w:rPr>
              <w:t>2</w:t>
            </w:r>
            <w:r w:rsidR="00B1786F">
              <w:rPr>
                <w:rFonts w:hint="eastAsia"/>
                <w:sz w:val="22"/>
                <w:szCs w:val="22"/>
              </w:rPr>
              <w:t>次</w:t>
            </w:r>
          </w:p>
        </w:tc>
      </w:tr>
      <w:tr w:rsidR="00B1786F" w:rsidTr="00194C31">
        <w:trPr>
          <w:trHeight w:val="1042"/>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107AA9" w:rsidP="00725054">
            <w:pPr>
              <w:ind w:firstLineChars="200" w:firstLine="440"/>
              <w:jc w:val="center"/>
              <w:rPr>
                <w:rFonts w:ascii="宋体" w:hAnsi="宋体" w:cs="宋体"/>
                <w:sz w:val="22"/>
                <w:szCs w:val="22"/>
              </w:rPr>
            </w:pPr>
            <w:r>
              <w:rPr>
                <w:rFonts w:hint="eastAsia"/>
                <w:sz w:val="22"/>
                <w:szCs w:val="22"/>
              </w:rPr>
              <w:t>加强交流学习合作</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107AA9" w:rsidP="00725054">
            <w:pPr>
              <w:ind w:firstLineChars="200" w:firstLine="440"/>
              <w:rPr>
                <w:rFonts w:ascii="宋体" w:hAnsi="宋体" w:cs="宋体"/>
                <w:sz w:val="22"/>
                <w:szCs w:val="22"/>
              </w:rPr>
            </w:pPr>
            <w:r>
              <w:rPr>
                <w:rFonts w:ascii="宋体" w:hAnsi="宋体" w:cs="宋体" w:hint="eastAsia"/>
                <w:sz w:val="22"/>
                <w:szCs w:val="22"/>
              </w:rPr>
              <w:t>通过对外交流合作，取长补短，学以致用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Pr="00107AA9" w:rsidRDefault="00107AA9" w:rsidP="00725054">
            <w:pPr>
              <w:ind w:firstLineChars="200" w:firstLine="440"/>
              <w:rPr>
                <w:rFonts w:ascii="宋体" w:hAnsi="宋体" w:cs="宋体"/>
                <w:sz w:val="22"/>
                <w:szCs w:val="22"/>
              </w:rPr>
            </w:pPr>
            <w:r>
              <w:rPr>
                <w:rFonts w:ascii="宋体" w:hAnsi="宋体" w:cs="宋体" w:hint="eastAsia"/>
                <w:sz w:val="22"/>
                <w:szCs w:val="22"/>
              </w:rPr>
              <w:t>通过到厦门、成都等地学习交流，提升了自身建设能力。</w:t>
            </w:r>
          </w:p>
        </w:tc>
      </w:tr>
      <w:tr w:rsidR="00B1786F" w:rsidTr="00194C31">
        <w:trPr>
          <w:trHeight w:val="1042"/>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F04EDF">
            <w:pPr>
              <w:ind w:firstLineChars="200" w:firstLine="440"/>
              <w:jc w:val="center"/>
              <w:rPr>
                <w:rFonts w:ascii="宋体" w:hAnsi="宋体" w:cs="宋体"/>
                <w:sz w:val="22"/>
                <w:szCs w:val="22"/>
              </w:rPr>
            </w:pPr>
            <w:r>
              <w:rPr>
                <w:rFonts w:hint="eastAsia"/>
                <w:sz w:val="22"/>
                <w:szCs w:val="22"/>
              </w:rPr>
              <w:t>20</w:t>
            </w:r>
            <w:r w:rsidR="007578EA">
              <w:rPr>
                <w:rFonts w:hint="eastAsia"/>
                <w:sz w:val="22"/>
                <w:szCs w:val="22"/>
              </w:rPr>
              <w:t>2</w:t>
            </w:r>
            <w:r w:rsidR="00F04EDF">
              <w:rPr>
                <w:rFonts w:hint="eastAsia"/>
                <w:sz w:val="22"/>
                <w:szCs w:val="22"/>
              </w:rPr>
              <w:t>1</w:t>
            </w:r>
            <w:r>
              <w:rPr>
                <w:rFonts w:hint="eastAsia"/>
                <w:sz w:val="22"/>
                <w:szCs w:val="22"/>
              </w:rPr>
              <w:t>年内</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107AA9" w:rsidP="00F04EDF">
            <w:pPr>
              <w:ind w:firstLineChars="200" w:firstLine="440"/>
              <w:jc w:val="center"/>
              <w:rPr>
                <w:rFonts w:ascii="宋体" w:hAnsi="宋体" w:cs="宋体"/>
                <w:sz w:val="22"/>
                <w:szCs w:val="22"/>
              </w:rPr>
            </w:pPr>
            <w:r>
              <w:rPr>
                <w:rFonts w:ascii="宋体" w:hAnsi="宋体" w:cs="宋体" w:hint="eastAsia"/>
                <w:sz w:val="22"/>
                <w:szCs w:val="22"/>
              </w:rPr>
              <w:t>20</w:t>
            </w:r>
            <w:r w:rsidR="007578EA">
              <w:rPr>
                <w:rFonts w:ascii="宋体" w:hAnsi="宋体" w:cs="宋体" w:hint="eastAsia"/>
                <w:sz w:val="22"/>
                <w:szCs w:val="22"/>
              </w:rPr>
              <w:t>2</w:t>
            </w:r>
            <w:r w:rsidR="00F04EDF">
              <w:rPr>
                <w:rFonts w:ascii="宋体" w:hAnsi="宋体" w:cs="宋体" w:hint="eastAsia"/>
                <w:sz w:val="22"/>
                <w:szCs w:val="22"/>
              </w:rPr>
              <w:t>1</w:t>
            </w:r>
            <w:r>
              <w:rPr>
                <w:rFonts w:ascii="宋体" w:hAnsi="宋体" w:cs="宋体" w:hint="eastAsia"/>
                <w:sz w:val="22"/>
                <w:szCs w:val="22"/>
              </w:rPr>
              <w:t>年内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107AA9" w:rsidP="00F04EDF">
            <w:pPr>
              <w:ind w:firstLineChars="200" w:firstLine="440"/>
              <w:jc w:val="center"/>
              <w:rPr>
                <w:rFonts w:ascii="宋体" w:hAnsi="宋体" w:cs="宋体"/>
                <w:sz w:val="22"/>
                <w:szCs w:val="22"/>
              </w:rPr>
            </w:pPr>
            <w:r>
              <w:rPr>
                <w:rFonts w:ascii="宋体" w:hAnsi="宋体" w:cs="宋体" w:hint="eastAsia"/>
                <w:sz w:val="22"/>
                <w:szCs w:val="22"/>
              </w:rPr>
              <w:t>20</w:t>
            </w:r>
            <w:r w:rsidR="007578EA">
              <w:rPr>
                <w:rFonts w:ascii="宋体" w:hAnsi="宋体" w:cs="宋体" w:hint="eastAsia"/>
                <w:sz w:val="22"/>
                <w:szCs w:val="22"/>
              </w:rPr>
              <w:t>2</w:t>
            </w:r>
            <w:r w:rsidR="00F04EDF">
              <w:rPr>
                <w:rFonts w:ascii="宋体" w:hAnsi="宋体" w:cs="宋体" w:hint="eastAsia"/>
                <w:sz w:val="22"/>
                <w:szCs w:val="22"/>
              </w:rPr>
              <w:t>1</w:t>
            </w:r>
            <w:r>
              <w:rPr>
                <w:rFonts w:ascii="宋体" w:hAnsi="宋体" w:cs="宋体" w:hint="eastAsia"/>
                <w:sz w:val="22"/>
                <w:szCs w:val="22"/>
              </w:rPr>
              <w:t>年内</w:t>
            </w:r>
          </w:p>
        </w:tc>
      </w:tr>
      <w:tr w:rsidR="00B1786F" w:rsidTr="00194C31">
        <w:trPr>
          <w:trHeight w:val="1042"/>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ind w:firstLineChars="200" w:firstLine="440"/>
              <w:jc w:val="center"/>
              <w:rPr>
                <w:rFonts w:ascii="宋体" w:hAnsi="宋体" w:cs="宋体"/>
                <w:sz w:val="22"/>
                <w:szCs w:val="22"/>
              </w:rPr>
            </w:pPr>
            <w:r>
              <w:rPr>
                <w:rFonts w:hint="eastAsia"/>
                <w:sz w:val="22"/>
                <w:szCs w:val="22"/>
              </w:rPr>
              <w:t>不超过预计成本数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578EA">
            <w:pPr>
              <w:ind w:firstLineChars="200" w:firstLine="440"/>
              <w:jc w:val="center"/>
              <w:rPr>
                <w:rFonts w:ascii="宋体" w:hAnsi="宋体" w:cs="宋体"/>
                <w:sz w:val="22"/>
                <w:szCs w:val="22"/>
              </w:rPr>
            </w:pPr>
            <w:r>
              <w:rPr>
                <w:rFonts w:hint="eastAsia"/>
                <w:sz w:val="22"/>
                <w:szCs w:val="22"/>
              </w:rPr>
              <w:t>不超过</w:t>
            </w:r>
            <w:r w:rsidR="007578EA">
              <w:rPr>
                <w:rFonts w:hint="eastAsia"/>
                <w:sz w:val="22"/>
                <w:szCs w:val="22"/>
              </w:rPr>
              <w:t>1</w:t>
            </w:r>
            <w:r>
              <w:rPr>
                <w:rFonts w:hint="eastAsia"/>
                <w:sz w:val="22"/>
                <w:szCs w:val="22"/>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7578EA" w:rsidP="00725054">
            <w:pPr>
              <w:ind w:firstLineChars="200" w:firstLine="440"/>
              <w:jc w:val="center"/>
              <w:rPr>
                <w:rFonts w:ascii="宋体" w:hAnsi="宋体" w:cs="宋体"/>
                <w:sz w:val="22"/>
                <w:szCs w:val="22"/>
              </w:rPr>
            </w:pPr>
            <w:r>
              <w:rPr>
                <w:rFonts w:hint="eastAsia"/>
                <w:sz w:val="22"/>
                <w:szCs w:val="22"/>
              </w:rPr>
              <w:t>1</w:t>
            </w:r>
            <w:r w:rsidR="00B1786F">
              <w:rPr>
                <w:rFonts w:hint="eastAsia"/>
                <w:sz w:val="22"/>
                <w:szCs w:val="22"/>
              </w:rPr>
              <w:t>万元</w:t>
            </w:r>
          </w:p>
        </w:tc>
      </w:tr>
      <w:tr w:rsidR="00B1786F" w:rsidTr="00194C31">
        <w:trPr>
          <w:trHeight w:val="1297"/>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000000"/>
              <w:left w:val="single" w:sz="4" w:space="0" w:color="auto"/>
              <w:bottom w:val="single" w:sz="4" w:space="0" w:color="000000"/>
              <w:right w:val="single" w:sz="4" w:space="0" w:color="auto"/>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1786F" w:rsidRPr="000658CB" w:rsidRDefault="00B1786F"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社会效益</w:t>
            </w:r>
          </w:p>
          <w:p w:rsidR="00B1786F" w:rsidRDefault="00B1786F"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指标</w:t>
            </w:r>
          </w:p>
        </w:tc>
        <w:tc>
          <w:tcPr>
            <w:tcW w:w="2392"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1786F" w:rsidRDefault="00B1786F" w:rsidP="00725054">
            <w:pPr>
              <w:ind w:firstLineChars="200" w:firstLine="440"/>
              <w:jc w:val="center"/>
              <w:rPr>
                <w:rFonts w:ascii="宋体" w:hAnsi="宋体" w:cs="宋体"/>
                <w:sz w:val="22"/>
                <w:szCs w:val="22"/>
              </w:rPr>
            </w:pPr>
            <w:r>
              <w:rPr>
                <w:rFonts w:hint="eastAsia"/>
                <w:sz w:val="22"/>
                <w:szCs w:val="22"/>
              </w:rPr>
              <w:t>密切与侨界群众之间的联系</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ind w:firstLineChars="200" w:firstLine="440"/>
              <w:rPr>
                <w:rFonts w:ascii="宋体" w:hAnsi="宋体" w:cs="宋体"/>
                <w:sz w:val="22"/>
                <w:szCs w:val="22"/>
              </w:rPr>
            </w:pPr>
            <w:r>
              <w:rPr>
                <w:rFonts w:hint="eastAsia"/>
                <w:sz w:val="22"/>
                <w:szCs w:val="22"/>
              </w:rPr>
              <w:t>发挥好党的群团组织作用，引到侨界群众爱党爱国，尊法守法护法用法。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ind w:firstLineChars="200" w:firstLine="440"/>
              <w:rPr>
                <w:rFonts w:ascii="宋体" w:hAnsi="宋体" w:cs="宋体"/>
                <w:sz w:val="22"/>
                <w:szCs w:val="22"/>
              </w:rPr>
            </w:pPr>
            <w:r>
              <w:rPr>
                <w:rFonts w:hint="eastAsia"/>
                <w:sz w:val="22"/>
                <w:szCs w:val="22"/>
              </w:rPr>
              <w:t>发挥了党的群团组织作用，引到侨界群众爱党爱国，尊法守法护法用法。</w:t>
            </w:r>
          </w:p>
        </w:tc>
      </w:tr>
      <w:tr w:rsidR="00B1786F" w:rsidTr="00194C31">
        <w:trPr>
          <w:trHeight w:val="1297"/>
          <w:jc w:val="center"/>
        </w:trPr>
        <w:tc>
          <w:tcPr>
            <w:tcW w:w="390"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1786F" w:rsidRPr="000658CB" w:rsidRDefault="00B1786F"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社会效益</w:t>
            </w:r>
          </w:p>
          <w:p w:rsidR="00B1786F" w:rsidRDefault="00B1786F" w:rsidP="00725054">
            <w:pPr>
              <w:widowControl/>
              <w:ind w:firstLineChars="200" w:firstLine="480"/>
              <w:jc w:val="center"/>
              <w:textAlignment w:val="center"/>
              <w:rPr>
                <w:rFonts w:ascii="宋体" w:hAnsi="宋体" w:cs="宋体"/>
                <w:color w:val="000000"/>
                <w:sz w:val="24"/>
              </w:rPr>
            </w:pPr>
            <w:r w:rsidRPr="000658CB">
              <w:rPr>
                <w:rFonts w:ascii="宋体" w:hAnsi="宋体" w:cs="宋体" w:hint="eastAsia"/>
                <w:color w:val="000000"/>
                <w:sz w:val="24"/>
              </w:rPr>
              <w:t>指标</w:t>
            </w:r>
          </w:p>
        </w:tc>
        <w:tc>
          <w:tcPr>
            <w:tcW w:w="2392"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B1786F" w:rsidRDefault="00B1786F" w:rsidP="00725054">
            <w:pPr>
              <w:ind w:firstLineChars="200" w:firstLine="440"/>
              <w:jc w:val="center"/>
              <w:rPr>
                <w:rFonts w:ascii="宋体" w:hAnsi="宋体" w:cs="宋体"/>
                <w:sz w:val="22"/>
                <w:szCs w:val="22"/>
              </w:rPr>
            </w:pPr>
            <w:r>
              <w:rPr>
                <w:rFonts w:hint="eastAsia"/>
                <w:sz w:val="22"/>
                <w:szCs w:val="22"/>
              </w:rPr>
              <w:t>扩大区侨联单位整体形象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ind w:firstLineChars="200" w:firstLine="440"/>
              <w:rPr>
                <w:rFonts w:ascii="宋体" w:hAnsi="宋体" w:cs="宋体"/>
                <w:sz w:val="22"/>
                <w:szCs w:val="22"/>
              </w:rPr>
            </w:pPr>
            <w:r>
              <w:rPr>
                <w:rFonts w:hint="eastAsia"/>
                <w:sz w:val="22"/>
                <w:szCs w:val="22"/>
              </w:rPr>
              <w:t>提升区侨联的知名度，便于更好开展侨联各项工作。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ind w:firstLineChars="200" w:firstLine="440"/>
              <w:rPr>
                <w:rFonts w:ascii="宋体" w:hAnsi="宋体" w:cs="宋体"/>
                <w:sz w:val="22"/>
                <w:szCs w:val="22"/>
              </w:rPr>
            </w:pPr>
            <w:r>
              <w:rPr>
                <w:rFonts w:hint="eastAsia"/>
                <w:sz w:val="22"/>
                <w:szCs w:val="22"/>
              </w:rPr>
              <w:t>提升了区侨联的知名度，便于更好开展侨联各项工作。</w:t>
            </w:r>
          </w:p>
        </w:tc>
      </w:tr>
      <w:tr w:rsidR="00B1786F" w:rsidTr="00194C31">
        <w:trPr>
          <w:trHeight w:val="1050"/>
          <w:jc w:val="center"/>
        </w:trPr>
        <w:tc>
          <w:tcPr>
            <w:tcW w:w="390"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p>
        </w:tc>
        <w:tc>
          <w:tcPr>
            <w:tcW w:w="1367"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kern w:val="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widowControl/>
              <w:ind w:firstLineChars="200" w:firstLine="480"/>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B1786F" w:rsidP="00725054">
            <w:pPr>
              <w:ind w:firstLineChars="200" w:firstLine="440"/>
              <w:jc w:val="center"/>
              <w:rPr>
                <w:rFonts w:ascii="宋体" w:hAnsi="宋体" w:cs="宋体"/>
                <w:sz w:val="22"/>
                <w:szCs w:val="22"/>
              </w:rPr>
            </w:pPr>
            <w:r>
              <w:rPr>
                <w:rFonts w:hint="eastAsia"/>
                <w:sz w:val="22"/>
                <w:szCs w:val="22"/>
              </w:rPr>
              <w:t>提升</w:t>
            </w:r>
            <w:r w:rsidR="00107AA9">
              <w:rPr>
                <w:rFonts w:hint="eastAsia"/>
                <w:sz w:val="22"/>
                <w:szCs w:val="22"/>
              </w:rPr>
              <w:t>群众对侨联组织</w:t>
            </w:r>
            <w:r>
              <w:rPr>
                <w:rFonts w:hint="eastAsia"/>
                <w:sz w:val="22"/>
                <w:szCs w:val="22"/>
              </w:rPr>
              <w:t>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107AA9" w:rsidP="00725054">
            <w:pPr>
              <w:ind w:firstLineChars="200" w:firstLine="440"/>
              <w:rPr>
                <w:rFonts w:ascii="宋体" w:hAnsi="宋体" w:cs="宋体"/>
                <w:sz w:val="22"/>
                <w:szCs w:val="22"/>
              </w:rPr>
            </w:pPr>
            <w:r>
              <w:rPr>
                <w:rFonts w:hint="eastAsia"/>
                <w:sz w:val="22"/>
                <w:szCs w:val="22"/>
              </w:rPr>
              <w:t>通过扩大影响力，</w:t>
            </w:r>
            <w:r w:rsidR="00B1786F">
              <w:rPr>
                <w:rFonts w:hint="eastAsia"/>
                <w:sz w:val="22"/>
                <w:szCs w:val="22"/>
              </w:rPr>
              <w:t>提升侨界群众对侨联工作的满意度。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1786F" w:rsidRDefault="00107AA9" w:rsidP="00725054">
            <w:pPr>
              <w:ind w:firstLineChars="200" w:firstLine="440"/>
              <w:rPr>
                <w:rFonts w:ascii="宋体" w:hAnsi="宋体" w:cs="宋体"/>
                <w:sz w:val="22"/>
                <w:szCs w:val="22"/>
              </w:rPr>
            </w:pPr>
            <w:r>
              <w:rPr>
                <w:rFonts w:hint="eastAsia"/>
                <w:sz w:val="22"/>
                <w:szCs w:val="22"/>
              </w:rPr>
              <w:t>扩大了影响力，</w:t>
            </w:r>
            <w:r w:rsidR="00B1786F">
              <w:rPr>
                <w:rFonts w:hint="eastAsia"/>
                <w:sz w:val="22"/>
                <w:szCs w:val="22"/>
              </w:rPr>
              <w:t>提升了侨界群众对侨联工作的满意度。</w:t>
            </w:r>
          </w:p>
        </w:tc>
      </w:tr>
    </w:tbl>
    <w:p w:rsidR="002A31DE" w:rsidRPr="00F0045E" w:rsidRDefault="002A31DE" w:rsidP="00725054">
      <w:pPr>
        <w:ind w:left="630" w:firstLineChars="200" w:firstLine="640"/>
        <w:rPr>
          <w:rFonts w:ascii="仿宋_GB2312" w:eastAsia="仿宋_GB2312" w:hAnsi="仿宋_GB2312" w:cs="仿宋_GB2312"/>
          <w:sz w:val="32"/>
          <w:szCs w:val="32"/>
        </w:rPr>
      </w:pPr>
      <w:r w:rsidRPr="00F0045E">
        <w:rPr>
          <w:rFonts w:ascii="仿宋_GB2312" w:eastAsia="仿宋_GB2312" w:hAnsi="楷体_GB2312" w:cs="楷体_GB2312" w:hint="eastAsia"/>
          <w:sz w:val="32"/>
          <w:szCs w:val="32"/>
        </w:rPr>
        <w:t>2.部门绩效评价结果。</w:t>
      </w:r>
    </w:p>
    <w:p w:rsidR="002A31DE" w:rsidRDefault="002A31DE" w:rsidP="0072505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w:t>
      </w:r>
      <w:r w:rsidR="007578EA">
        <w:rPr>
          <w:rFonts w:ascii="仿宋_GB2312" w:eastAsia="仿宋_GB2312" w:hAnsi="仿宋_GB2312" w:cs="仿宋_GB2312" w:hint="eastAsia"/>
          <w:sz w:val="32"/>
          <w:szCs w:val="32"/>
        </w:rPr>
        <w:t>2</w:t>
      </w:r>
      <w:r w:rsidR="00F04EDF">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年部门整体支出绩效评价情况开展自评，《</w:t>
      </w:r>
      <w:r w:rsidR="0071296C">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部门20</w:t>
      </w:r>
      <w:r w:rsidR="007578EA">
        <w:rPr>
          <w:rFonts w:ascii="仿宋_GB2312" w:eastAsia="仿宋_GB2312" w:hAnsi="仿宋_GB2312" w:cs="仿宋_GB2312" w:hint="eastAsia"/>
          <w:sz w:val="32"/>
          <w:szCs w:val="32"/>
        </w:rPr>
        <w:t>2</w:t>
      </w:r>
      <w:r w:rsidR="00F04EDF">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年部门整体支出绩效评价报告》见附件（附件1）。</w:t>
      </w:r>
    </w:p>
    <w:p w:rsidR="00416CD4" w:rsidRDefault="002A31DE" w:rsidP="00725054">
      <w:pPr>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w:t>
      </w:r>
      <w:r w:rsidR="001419BB">
        <w:rPr>
          <w:rFonts w:ascii="仿宋_GB2312" w:eastAsia="仿宋_GB2312" w:hAnsi="仿宋_GB2312" w:cs="仿宋_GB2312" w:hint="eastAsia"/>
          <w:sz w:val="32"/>
          <w:szCs w:val="32"/>
        </w:rPr>
        <w:t>未自行</w:t>
      </w:r>
      <w:r w:rsidRPr="001419BB">
        <w:rPr>
          <w:rFonts w:ascii="仿宋_GB2312" w:eastAsia="仿宋_GB2312" w:hAnsi="仿宋_GB2312" w:cs="仿宋_GB2312" w:hint="eastAsia"/>
          <w:sz w:val="32"/>
          <w:szCs w:val="32"/>
        </w:rPr>
        <w:t>组织</w:t>
      </w:r>
      <w:r w:rsidR="001419BB" w:rsidRPr="001419BB">
        <w:rPr>
          <w:rFonts w:ascii="仿宋_GB2312" w:eastAsia="仿宋_GB2312" w:hAnsi="仿宋_GB2312" w:cs="仿宋_GB2312" w:hint="eastAsia"/>
          <w:sz w:val="32"/>
          <w:szCs w:val="32"/>
        </w:rPr>
        <w:t>对项目开展</w:t>
      </w:r>
      <w:r w:rsidRPr="001419BB">
        <w:rPr>
          <w:rFonts w:ascii="仿宋_GB2312" w:eastAsia="仿宋_GB2312" w:hAnsi="仿宋_GB2312" w:cs="仿宋_GB2312" w:hint="eastAsia"/>
          <w:sz w:val="32"/>
          <w:szCs w:val="32"/>
        </w:rPr>
        <w:t>绩效评价</w:t>
      </w:r>
      <w:r w:rsidR="001419BB">
        <w:rPr>
          <w:rFonts w:ascii="仿宋_GB2312" w:eastAsia="仿宋_GB2312" w:hAnsi="仿宋_GB2312" w:cs="仿宋_GB2312" w:hint="eastAsia"/>
          <w:sz w:val="32"/>
          <w:szCs w:val="32"/>
        </w:rPr>
        <w:t>。</w:t>
      </w:r>
    </w:p>
    <w:p w:rsidR="005B5C64" w:rsidRDefault="00204CDE" w:rsidP="00725054">
      <w:pPr>
        <w:widowControl/>
        <w:ind w:firstLineChars="200" w:firstLine="643"/>
        <w:jc w:val="left"/>
        <w:rPr>
          <w:rFonts w:ascii="仿宋_GB2312" w:eastAsia="仿宋_GB2312"/>
          <w:b/>
          <w:color w:val="000000"/>
          <w:sz w:val="32"/>
          <w:szCs w:val="32"/>
        </w:rPr>
      </w:pPr>
      <w:r>
        <w:rPr>
          <w:rFonts w:ascii="仿宋_GB2312" w:eastAsia="仿宋_GB2312"/>
          <w:b/>
          <w:color w:val="000000"/>
          <w:sz w:val="32"/>
          <w:szCs w:val="32"/>
        </w:rPr>
        <w:br w:type="page"/>
      </w:r>
    </w:p>
    <w:p w:rsidR="005B5C64" w:rsidRPr="00F0045E" w:rsidRDefault="00833962" w:rsidP="00F0045E">
      <w:pPr>
        <w:numPr>
          <w:ilvl w:val="0"/>
          <w:numId w:val="5"/>
        </w:numPr>
        <w:ind w:firstLineChars="200" w:firstLine="880"/>
        <w:jc w:val="center"/>
        <w:outlineLvl w:val="0"/>
        <w:rPr>
          <w:rFonts w:ascii="黑体" w:eastAsia="黑体" w:hAnsi="黑体"/>
          <w:bCs/>
          <w:kern w:val="44"/>
          <w:sz w:val="44"/>
          <w:szCs w:val="44"/>
        </w:rPr>
      </w:pPr>
      <w:bookmarkStart w:id="216" w:name="_Toc15396613"/>
      <w:bookmarkStart w:id="217" w:name="_Toc15377225"/>
      <w:bookmarkStart w:id="218" w:name="_Toc55837023"/>
      <w:bookmarkStart w:id="219" w:name="_Toc55892358"/>
      <w:bookmarkStart w:id="220" w:name="_Toc55892511"/>
      <w:bookmarkStart w:id="221" w:name="_Toc55892969"/>
      <w:bookmarkStart w:id="222" w:name="_Toc55893105"/>
      <w:bookmarkStart w:id="223" w:name="_Toc55893215"/>
      <w:bookmarkStart w:id="224" w:name="_Toc55893399"/>
      <w:bookmarkStart w:id="225" w:name="_Toc120021167"/>
      <w:r w:rsidRPr="00833962">
        <w:rPr>
          <w:rFonts w:ascii="黑体" w:eastAsia="黑体" w:hAnsi="黑体" w:hint="eastAsia"/>
          <w:color w:val="000000"/>
          <w:sz w:val="44"/>
          <w:szCs w:val="44"/>
        </w:rPr>
        <w:lastRenderedPageBreak/>
        <w:t>名</w:t>
      </w:r>
      <w:r w:rsidR="00204CDE">
        <w:rPr>
          <w:rStyle w:val="1Char"/>
          <w:rFonts w:ascii="黑体" w:eastAsia="黑体" w:hAnsi="黑体" w:hint="eastAsia"/>
          <w:b w:val="0"/>
        </w:rPr>
        <w:t>词解释</w:t>
      </w:r>
      <w:bookmarkEnd w:id="216"/>
      <w:bookmarkEnd w:id="217"/>
      <w:bookmarkEnd w:id="218"/>
      <w:bookmarkEnd w:id="219"/>
      <w:bookmarkEnd w:id="220"/>
      <w:bookmarkEnd w:id="221"/>
      <w:bookmarkEnd w:id="222"/>
      <w:bookmarkEnd w:id="223"/>
      <w:bookmarkEnd w:id="224"/>
      <w:bookmarkEnd w:id="225"/>
    </w:p>
    <w:p w:rsidR="005B5C64" w:rsidRDefault="00204CDE" w:rsidP="00725054">
      <w:pPr>
        <w:pStyle w:val="Defaul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5B5C64" w:rsidRDefault="00204CDE" w:rsidP="00725054">
      <w:pPr>
        <w:pStyle w:val="Default"/>
        <w:ind w:firstLineChars="200" w:firstLine="640"/>
        <w:rPr>
          <w:rFonts w:ascii="仿宋_GB2312" w:eastAsia="仿宋_GB2312"/>
          <w:sz w:val="32"/>
          <w:szCs w:val="32"/>
        </w:rPr>
      </w:pPr>
      <w:r>
        <w:rPr>
          <w:rFonts w:ascii="仿宋_GB2312" w:eastAsia="仿宋_GB2312"/>
          <w:sz w:val="32"/>
          <w:szCs w:val="32"/>
        </w:rPr>
        <w:t>2.</w:t>
      </w:r>
      <w:r w:rsidR="0071296C">
        <w:rPr>
          <w:rFonts w:ascii="仿宋_GB2312" w:eastAsia="仿宋_GB2312" w:hint="eastAsia"/>
          <w:sz w:val="32"/>
          <w:szCs w:val="32"/>
        </w:rPr>
        <w:t>事业收入：指事业单位开展专业业务活动及辅助活动取得的收入</w:t>
      </w:r>
      <w:r>
        <w:rPr>
          <w:rFonts w:ascii="仿宋_GB2312" w:eastAsia="仿宋_GB2312" w:hint="eastAsia"/>
          <w:sz w:val="32"/>
          <w:szCs w:val="32"/>
        </w:rPr>
        <w:t>。</w:t>
      </w:r>
    </w:p>
    <w:p w:rsidR="0071296C" w:rsidRDefault="00204CDE" w:rsidP="00725054">
      <w:pPr>
        <w:pStyle w:val="Defaul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rsidR="0071296C" w:rsidRDefault="00204CDE" w:rsidP="00725054">
      <w:pPr>
        <w:pStyle w:val="Defaul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p>
    <w:p w:rsidR="005B5C64" w:rsidRDefault="00204CDE" w:rsidP="00725054">
      <w:pPr>
        <w:pStyle w:val="Defaul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5B5C64" w:rsidRDefault="00204CDE" w:rsidP="00725054">
      <w:pPr>
        <w:pStyle w:val="Defaul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5B5C64" w:rsidRDefault="00204CDE" w:rsidP="00725054">
      <w:pPr>
        <w:pStyle w:val="Defaul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5B5C64" w:rsidRDefault="00204CDE" w:rsidP="00725054">
      <w:pPr>
        <w:pStyle w:val="Defaul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5B5C64" w:rsidRDefault="00204CDE" w:rsidP="00725054">
      <w:pPr>
        <w:ind w:firstLineChars="200" w:firstLine="640"/>
        <w:rPr>
          <w:rFonts w:ascii="仿宋_GB2312" w:eastAsia="仿宋_GB2312"/>
          <w:color w:val="000000"/>
          <w:sz w:val="32"/>
          <w:szCs w:val="32"/>
        </w:rPr>
      </w:pPr>
      <w:r>
        <w:rPr>
          <w:rFonts w:ascii="仿宋_GB2312" w:eastAsia="仿宋_GB2312"/>
          <w:color w:val="000000"/>
          <w:sz w:val="32"/>
          <w:szCs w:val="32"/>
        </w:rPr>
        <w:t>9.</w:t>
      </w:r>
      <w:r w:rsidR="0071296C" w:rsidRPr="0071296C">
        <w:rPr>
          <w:rFonts w:hint="eastAsia"/>
        </w:rPr>
        <w:t xml:space="preserve"> </w:t>
      </w:r>
      <w:r w:rsidR="0071296C" w:rsidRPr="0071296C">
        <w:rPr>
          <w:rFonts w:ascii="仿宋_GB2312" w:eastAsia="仿宋_GB2312" w:hint="eastAsia"/>
          <w:color w:val="000000"/>
          <w:sz w:val="32"/>
          <w:szCs w:val="32"/>
        </w:rPr>
        <w:t>一般公共服务（类）港澳台侨事务（款）行政运行（项）: 指行政单位（包含实行公务员管理的事业单位）的基本支出。</w:t>
      </w:r>
    </w:p>
    <w:p w:rsidR="005B5C64" w:rsidRDefault="00204CDE" w:rsidP="00725054">
      <w:pPr>
        <w:ind w:firstLineChars="200" w:firstLine="640"/>
        <w:rPr>
          <w:rFonts w:ascii="仿宋_GB2312" w:eastAsia="仿宋_GB2312"/>
          <w:color w:val="000000"/>
          <w:sz w:val="32"/>
          <w:szCs w:val="32"/>
        </w:rPr>
      </w:pPr>
      <w:r>
        <w:rPr>
          <w:rFonts w:ascii="仿宋_GB2312" w:eastAsia="仿宋_GB2312"/>
          <w:color w:val="000000"/>
          <w:sz w:val="32"/>
          <w:szCs w:val="32"/>
        </w:rPr>
        <w:t>10.</w:t>
      </w:r>
      <w:r w:rsidR="0071296C" w:rsidRPr="0071296C">
        <w:rPr>
          <w:rFonts w:hint="eastAsia"/>
        </w:rPr>
        <w:t xml:space="preserve"> </w:t>
      </w:r>
      <w:r w:rsidR="0071296C" w:rsidRPr="0071296C">
        <w:rPr>
          <w:rFonts w:ascii="仿宋_GB2312" w:eastAsia="仿宋_GB2312" w:hint="eastAsia"/>
          <w:color w:val="000000"/>
          <w:sz w:val="32"/>
          <w:szCs w:val="32"/>
        </w:rPr>
        <w:t>一般公共服务（类）港澳台侨事务（款）一般行政</w:t>
      </w:r>
      <w:r w:rsidR="0071296C" w:rsidRPr="0071296C">
        <w:rPr>
          <w:rFonts w:ascii="仿宋_GB2312" w:eastAsia="仿宋_GB2312" w:hint="eastAsia"/>
          <w:color w:val="000000"/>
          <w:sz w:val="32"/>
          <w:szCs w:val="32"/>
        </w:rPr>
        <w:lastRenderedPageBreak/>
        <w:t>管理事务（项）：指行政单位（包含实行公务员管理的事业单位）未单独设置项级科目的其他项目支出。</w:t>
      </w:r>
    </w:p>
    <w:p w:rsidR="005B5C64" w:rsidRDefault="00204CDE" w:rsidP="00725054">
      <w:pPr>
        <w:ind w:firstLineChars="200" w:firstLine="640"/>
        <w:rPr>
          <w:rFonts w:ascii="仿宋_GB2312" w:eastAsia="仿宋_GB2312"/>
          <w:color w:val="000000"/>
          <w:sz w:val="32"/>
          <w:szCs w:val="32"/>
        </w:rPr>
      </w:pPr>
      <w:r>
        <w:rPr>
          <w:rFonts w:ascii="仿宋_GB2312" w:eastAsia="仿宋_GB2312"/>
          <w:color w:val="000000"/>
          <w:sz w:val="32"/>
          <w:szCs w:val="32"/>
        </w:rPr>
        <w:t>11.</w:t>
      </w:r>
      <w:r w:rsidR="00672E77" w:rsidRPr="00672E77">
        <w:rPr>
          <w:rFonts w:ascii="仿宋_GB2312" w:eastAsia="仿宋_GB2312" w:hint="eastAsia"/>
          <w:color w:val="000000"/>
          <w:sz w:val="32"/>
          <w:szCs w:val="32"/>
        </w:rPr>
        <w:t xml:space="preserve"> </w:t>
      </w:r>
      <w:r w:rsidR="00672E77" w:rsidRPr="0071296C">
        <w:rPr>
          <w:rFonts w:ascii="仿宋_GB2312" w:eastAsia="仿宋_GB2312" w:hint="eastAsia"/>
          <w:color w:val="000000"/>
          <w:sz w:val="32"/>
          <w:szCs w:val="32"/>
        </w:rPr>
        <w:t>一般公共服务（类）</w:t>
      </w:r>
      <w:r w:rsidR="00672E77">
        <w:rPr>
          <w:rFonts w:ascii="仿宋_GB2312" w:eastAsia="仿宋_GB2312" w:hint="eastAsia"/>
          <w:color w:val="000000"/>
          <w:sz w:val="32"/>
          <w:szCs w:val="32"/>
        </w:rPr>
        <w:t>对外联络事务</w:t>
      </w:r>
      <w:r w:rsidR="00672E77" w:rsidRPr="0071296C">
        <w:rPr>
          <w:rFonts w:ascii="仿宋_GB2312" w:eastAsia="仿宋_GB2312" w:hint="eastAsia"/>
          <w:color w:val="000000"/>
          <w:sz w:val="32"/>
          <w:szCs w:val="32"/>
        </w:rPr>
        <w:t>（款）一般行政管理事务（项）</w:t>
      </w:r>
      <w:r w:rsidR="00672E77">
        <w:rPr>
          <w:rFonts w:ascii="仿宋_GB2312" w:eastAsia="仿宋_GB2312" w:hint="eastAsia"/>
          <w:color w:val="000000"/>
          <w:sz w:val="32"/>
          <w:szCs w:val="32"/>
        </w:rPr>
        <w:t>：</w:t>
      </w:r>
      <w:r w:rsidR="00672E77" w:rsidRPr="0071296C">
        <w:rPr>
          <w:rFonts w:ascii="仿宋_GB2312" w:eastAsia="仿宋_GB2312" w:hint="eastAsia"/>
          <w:color w:val="000000"/>
          <w:sz w:val="32"/>
          <w:szCs w:val="32"/>
        </w:rPr>
        <w:t>指行政单位（包含实行公务员管理的事业单位）未单独设置项级科目的其他项目支出。</w:t>
      </w:r>
    </w:p>
    <w:p w:rsidR="005B5C64" w:rsidRDefault="00204CDE" w:rsidP="00725054">
      <w:pPr>
        <w:ind w:firstLineChars="200" w:firstLine="640"/>
        <w:rPr>
          <w:rFonts w:ascii="仿宋_GB2312" w:eastAsia="仿宋_GB2312"/>
          <w:color w:val="000000"/>
          <w:sz w:val="32"/>
          <w:szCs w:val="32"/>
        </w:rPr>
      </w:pPr>
      <w:r>
        <w:rPr>
          <w:rFonts w:ascii="仿宋_GB2312" w:eastAsia="仿宋_GB2312"/>
          <w:color w:val="000000"/>
          <w:sz w:val="32"/>
          <w:szCs w:val="32"/>
        </w:rPr>
        <w:t>12.</w:t>
      </w:r>
      <w:r w:rsidR="0071296C" w:rsidRPr="0071296C">
        <w:rPr>
          <w:rFonts w:hint="eastAsia"/>
        </w:rPr>
        <w:t xml:space="preserve"> </w:t>
      </w:r>
      <w:r w:rsidR="0071296C" w:rsidRPr="0071296C">
        <w:rPr>
          <w:rFonts w:ascii="仿宋_GB2312" w:eastAsia="仿宋_GB2312" w:hint="eastAsia"/>
          <w:color w:val="000000"/>
          <w:sz w:val="32"/>
          <w:szCs w:val="32"/>
        </w:rPr>
        <w:t xml:space="preserve">社会保障和就业（类）行政事业单位离退休（款）机关事业单位基本养老保险缴费支出★（项）: </w:t>
      </w:r>
      <w:r w:rsidR="0071296C">
        <w:rPr>
          <w:rFonts w:ascii="仿宋_GB2312" w:eastAsia="仿宋_GB2312" w:hint="eastAsia"/>
          <w:color w:val="000000"/>
          <w:sz w:val="32"/>
          <w:szCs w:val="32"/>
        </w:rPr>
        <w:t>指机关事业单位实施养老保险制度由单位缴纳的基本养老保险支出</w:t>
      </w:r>
      <w:r>
        <w:rPr>
          <w:rFonts w:ascii="仿宋_GB2312" w:eastAsia="仿宋_GB2312" w:hint="eastAsia"/>
          <w:color w:val="000000"/>
          <w:sz w:val="32"/>
          <w:szCs w:val="32"/>
        </w:rPr>
        <w:t>。</w:t>
      </w:r>
    </w:p>
    <w:p w:rsidR="005B5C64" w:rsidRDefault="00E07733" w:rsidP="007578EA">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sidRPr="00E07733">
        <w:rPr>
          <w:rFonts w:ascii="仿宋_GB2312" w:eastAsia="仿宋_GB2312" w:hint="eastAsia"/>
          <w:color w:val="000000"/>
          <w:sz w:val="32"/>
          <w:szCs w:val="32"/>
        </w:rPr>
        <w:t xml:space="preserve"> </w:t>
      </w:r>
      <w:r w:rsidR="0071296C" w:rsidRPr="0071296C">
        <w:rPr>
          <w:rFonts w:ascii="仿宋_GB2312" w:eastAsia="仿宋_GB2312" w:hint="eastAsia"/>
          <w:color w:val="000000"/>
          <w:sz w:val="32"/>
          <w:szCs w:val="32"/>
        </w:rPr>
        <w:t>医疗卫生与计划生育（类）行政事业单位医疗★（款）行政单位医疗★（项）:指财政部门集中安排的行政单位基本医疗保险缴费经费，未参加医疗保险的行政单位的公费</w:t>
      </w:r>
      <w:r w:rsidR="0071296C">
        <w:rPr>
          <w:rFonts w:ascii="仿宋_GB2312" w:eastAsia="仿宋_GB2312" w:hint="eastAsia"/>
          <w:color w:val="000000"/>
          <w:sz w:val="32"/>
          <w:szCs w:val="32"/>
        </w:rPr>
        <w:t>医疗经费，按国家规定享受离休人员、红军老战士待遇人员的医疗经费</w:t>
      </w:r>
      <w:r w:rsidR="00204CDE">
        <w:rPr>
          <w:rFonts w:ascii="仿宋_GB2312" w:eastAsia="仿宋_GB2312" w:hint="eastAsia"/>
          <w:color w:val="000000"/>
          <w:sz w:val="32"/>
          <w:szCs w:val="32"/>
        </w:rPr>
        <w:t>。</w:t>
      </w:r>
    </w:p>
    <w:p w:rsidR="005B5C64" w:rsidRDefault="00204CDE" w:rsidP="00725054">
      <w:pPr>
        <w:ind w:firstLineChars="200" w:firstLine="640"/>
        <w:rPr>
          <w:rFonts w:ascii="仿宋_GB2312" w:eastAsia="仿宋_GB2312"/>
          <w:color w:val="000000"/>
          <w:sz w:val="32"/>
          <w:szCs w:val="32"/>
        </w:rPr>
      </w:pPr>
      <w:r>
        <w:rPr>
          <w:rFonts w:ascii="仿宋_GB2312" w:eastAsia="仿宋_GB2312"/>
          <w:color w:val="000000"/>
          <w:sz w:val="32"/>
          <w:szCs w:val="32"/>
        </w:rPr>
        <w:t>1</w:t>
      </w:r>
      <w:r w:rsidR="007578EA">
        <w:rPr>
          <w:rFonts w:ascii="仿宋_GB2312" w:eastAsia="仿宋_GB2312" w:hint="eastAsia"/>
          <w:color w:val="000000"/>
          <w:sz w:val="32"/>
          <w:szCs w:val="32"/>
        </w:rPr>
        <w:t>4</w:t>
      </w:r>
      <w:r>
        <w:rPr>
          <w:rFonts w:ascii="仿宋_GB2312" w:eastAsia="仿宋_GB2312"/>
          <w:color w:val="000000"/>
          <w:sz w:val="32"/>
          <w:szCs w:val="32"/>
        </w:rPr>
        <w:t>.</w:t>
      </w:r>
      <w:r w:rsidR="0071296C" w:rsidRPr="0071296C">
        <w:rPr>
          <w:rFonts w:hint="eastAsia"/>
        </w:rPr>
        <w:t xml:space="preserve"> </w:t>
      </w:r>
      <w:r w:rsidR="0071296C" w:rsidRPr="0071296C">
        <w:rPr>
          <w:rFonts w:ascii="仿宋_GB2312" w:eastAsia="仿宋_GB2312" w:hint="eastAsia"/>
          <w:color w:val="000000"/>
          <w:sz w:val="32"/>
          <w:szCs w:val="32"/>
        </w:rPr>
        <w:t>住房保障支出（类）住房改革支出（款）住房公积金（项）：指行政事业单位按人力资源和社会保障部、财政部规定的基本工资和津贴补贴以及规定比例为职工缴纳的住房公积金。</w:t>
      </w:r>
    </w:p>
    <w:p w:rsidR="005B5C64" w:rsidRDefault="00E07733" w:rsidP="00725054">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7578EA">
        <w:rPr>
          <w:rFonts w:ascii="仿宋_GB2312" w:eastAsia="仿宋_GB2312" w:hint="eastAsia"/>
          <w:color w:val="000000"/>
          <w:sz w:val="32"/>
          <w:szCs w:val="32"/>
        </w:rPr>
        <w:t>5</w:t>
      </w:r>
      <w:r w:rsidR="00204CDE">
        <w:rPr>
          <w:rFonts w:ascii="仿宋_GB2312" w:eastAsia="仿宋_GB2312"/>
          <w:color w:val="000000"/>
          <w:sz w:val="32"/>
          <w:szCs w:val="32"/>
        </w:rPr>
        <w:t>.</w:t>
      </w:r>
      <w:r w:rsidR="00204CDE">
        <w:rPr>
          <w:rFonts w:ascii="仿宋_GB2312" w:eastAsia="仿宋_GB2312" w:hint="eastAsia"/>
          <w:color w:val="000000"/>
          <w:sz w:val="32"/>
          <w:szCs w:val="32"/>
        </w:rPr>
        <w:t>基本支出：指为保障机构正常运转、完成日常工作任务而发生的人员支出和公用支出。</w:t>
      </w:r>
    </w:p>
    <w:p w:rsidR="005B5C64" w:rsidRDefault="00E07733" w:rsidP="00725054">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7578EA">
        <w:rPr>
          <w:rFonts w:ascii="仿宋_GB2312" w:eastAsia="仿宋_GB2312" w:hint="eastAsia"/>
          <w:color w:val="000000"/>
          <w:sz w:val="32"/>
          <w:szCs w:val="32"/>
        </w:rPr>
        <w:t>6</w:t>
      </w:r>
      <w:r w:rsidR="00204CDE">
        <w:rPr>
          <w:rFonts w:ascii="仿宋_GB2312" w:eastAsia="仿宋_GB2312"/>
          <w:color w:val="000000"/>
          <w:sz w:val="32"/>
          <w:szCs w:val="32"/>
        </w:rPr>
        <w:t>.</w:t>
      </w:r>
      <w:r w:rsidR="00204CDE">
        <w:rPr>
          <w:rFonts w:ascii="仿宋_GB2312" w:eastAsia="仿宋_GB2312" w:hint="eastAsia"/>
          <w:color w:val="000000"/>
          <w:sz w:val="32"/>
          <w:szCs w:val="32"/>
        </w:rPr>
        <w:t>项目支出：指在基本支出之外为完成特定行政任务和事业发展目标所发生的支出。</w:t>
      </w:r>
      <w:r w:rsidR="00204CDE">
        <w:rPr>
          <w:rFonts w:ascii="仿宋_GB2312" w:eastAsia="仿宋_GB2312"/>
          <w:color w:val="000000"/>
          <w:sz w:val="32"/>
          <w:szCs w:val="32"/>
        </w:rPr>
        <w:t xml:space="preserve"> </w:t>
      </w:r>
    </w:p>
    <w:p w:rsidR="005B5C64" w:rsidRDefault="00E07733" w:rsidP="00725054">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7578EA">
        <w:rPr>
          <w:rFonts w:ascii="仿宋_GB2312" w:eastAsia="仿宋_GB2312" w:hint="eastAsia"/>
          <w:color w:val="000000"/>
          <w:sz w:val="32"/>
          <w:szCs w:val="32"/>
        </w:rPr>
        <w:t>7</w:t>
      </w:r>
      <w:r w:rsidR="00204CDE">
        <w:rPr>
          <w:rFonts w:ascii="仿宋_GB2312" w:eastAsia="仿宋_GB2312"/>
          <w:color w:val="000000"/>
          <w:sz w:val="32"/>
          <w:szCs w:val="32"/>
        </w:rPr>
        <w:t>.</w:t>
      </w:r>
      <w:r w:rsidR="00204CDE">
        <w:rPr>
          <w:rFonts w:ascii="仿宋_GB2312" w:eastAsia="仿宋_GB2312" w:hint="eastAsia"/>
          <w:color w:val="000000"/>
          <w:sz w:val="32"/>
          <w:szCs w:val="32"/>
        </w:rPr>
        <w:t>经营支出：指事业单位在专业业务活动及其辅助活</w:t>
      </w:r>
      <w:r w:rsidR="00204CDE">
        <w:rPr>
          <w:rFonts w:ascii="仿宋_GB2312" w:eastAsia="仿宋_GB2312" w:hint="eastAsia"/>
          <w:color w:val="000000"/>
          <w:sz w:val="32"/>
          <w:szCs w:val="32"/>
        </w:rPr>
        <w:lastRenderedPageBreak/>
        <w:t>动之外开展非独立核算经营活动发生的支出。</w:t>
      </w:r>
    </w:p>
    <w:p w:rsidR="005B5C64" w:rsidRDefault="00E07733" w:rsidP="00725054">
      <w:pPr>
        <w:pStyle w:val="Default"/>
        <w:ind w:firstLineChars="200" w:firstLine="640"/>
        <w:rPr>
          <w:rFonts w:ascii="仿宋_GB2312" w:eastAsia="仿宋_GB2312"/>
          <w:sz w:val="32"/>
          <w:szCs w:val="32"/>
        </w:rPr>
      </w:pPr>
      <w:r>
        <w:rPr>
          <w:rFonts w:ascii="仿宋_GB2312" w:eastAsia="仿宋_GB2312" w:hint="eastAsia"/>
          <w:sz w:val="32"/>
          <w:szCs w:val="32"/>
        </w:rPr>
        <w:t>1</w:t>
      </w:r>
      <w:r w:rsidR="007578EA">
        <w:rPr>
          <w:rFonts w:ascii="仿宋_GB2312" w:eastAsia="仿宋_GB2312" w:hint="eastAsia"/>
          <w:sz w:val="32"/>
          <w:szCs w:val="32"/>
        </w:rPr>
        <w:t>8</w:t>
      </w:r>
      <w:r w:rsidR="00204CDE">
        <w:rPr>
          <w:rFonts w:ascii="仿宋_GB2312" w:eastAsia="仿宋_GB2312"/>
          <w:sz w:val="32"/>
          <w:szCs w:val="32"/>
        </w:rPr>
        <w:t>.</w:t>
      </w:r>
      <w:r w:rsidR="00204CDE">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5B5C64" w:rsidRDefault="007578EA" w:rsidP="00725054">
      <w:pPr>
        <w:pStyle w:val="Default"/>
        <w:ind w:firstLineChars="200" w:firstLine="640"/>
        <w:rPr>
          <w:rFonts w:ascii="仿宋_GB2312" w:eastAsia="仿宋_GB2312"/>
          <w:sz w:val="32"/>
          <w:szCs w:val="32"/>
        </w:rPr>
      </w:pPr>
      <w:r>
        <w:rPr>
          <w:rFonts w:ascii="仿宋_GB2312" w:eastAsia="仿宋_GB2312" w:hint="eastAsia"/>
          <w:sz w:val="32"/>
          <w:szCs w:val="32"/>
        </w:rPr>
        <w:t>19</w:t>
      </w:r>
      <w:r w:rsidR="00204CDE">
        <w:rPr>
          <w:rFonts w:ascii="仿宋_GB2312" w:eastAsia="仿宋_GB2312"/>
          <w:sz w:val="32"/>
          <w:szCs w:val="32"/>
        </w:rPr>
        <w:t>.</w:t>
      </w:r>
      <w:r w:rsidR="00204CDE">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16CD4" w:rsidRDefault="00204CDE" w:rsidP="00725054">
      <w:pPr>
        <w:ind w:firstLineChars="200" w:firstLine="883"/>
        <w:jc w:val="center"/>
        <w:outlineLvl w:val="0"/>
        <w:rPr>
          <w:rStyle w:val="1Char"/>
          <w:rFonts w:ascii="黑体" w:eastAsia="黑体" w:hAnsi="黑体"/>
          <w:b w:val="0"/>
        </w:rPr>
      </w:pPr>
      <w:bookmarkStart w:id="226" w:name="_Toc15377226"/>
      <w:r>
        <w:rPr>
          <w:rFonts w:ascii="宋体"/>
          <w:b/>
          <w:color w:val="000000"/>
          <w:sz w:val="44"/>
          <w:szCs w:val="44"/>
        </w:rPr>
        <w:br w:type="page"/>
      </w:r>
      <w:bookmarkStart w:id="227" w:name="_Toc15396614"/>
      <w:bookmarkStart w:id="228" w:name="_Toc55837024"/>
      <w:bookmarkStart w:id="229" w:name="_Toc55892359"/>
      <w:bookmarkStart w:id="230" w:name="_Toc55892512"/>
      <w:bookmarkStart w:id="231" w:name="_Toc55892970"/>
      <w:bookmarkStart w:id="232" w:name="_Toc55893106"/>
      <w:bookmarkStart w:id="233" w:name="_Toc55893216"/>
      <w:bookmarkStart w:id="234" w:name="_Toc55893400"/>
      <w:bookmarkStart w:id="235" w:name="_Toc120021168"/>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227"/>
      <w:bookmarkEnd w:id="228"/>
      <w:bookmarkEnd w:id="229"/>
      <w:bookmarkEnd w:id="230"/>
      <w:bookmarkEnd w:id="231"/>
      <w:bookmarkEnd w:id="232"/>
      <w:bookmarkEnd w:id="233"/>
      <w:bookmarkEnd w:id="234"/>
      <w:bookmarkEnd w:id="235"/>
    </w:p>
    <w:p w:rsidR="00416CD4" w:rsidRDefault="00070A43" w:rsidP="00725054">
      <w:pPr>
        <w:pStyle w:val="2"/>
        <w:spacing w:line="240" w:lineRule="auto"/>
        <w:ind w:firstLineChars="200" w:firstLine="643"/>
        <w:rPr>
          <w:rFonts w:ascii="方正小标宋简体" w:eastAsia="方正小标宋简体" w:hAnsi="方正小标宋简体" w:cs="方正小标宋简体"/>
        </w:rPr>
      </w:pPr>
      <w:bookmarkStart w:id="236" w:name="_Toc55837025"/>
      <w:bookmarkStart w:id="237" w:name="_Toc55892360"/>
      <w:bookmarkStart w:id="238" w:name="_Toc55892513"/>
      <w:bookmarkStart w:id="239" w:name="_Toc55892971"/>
      <w:bookmarkStart w:id="240" w:name="_Toc55893107"/>
      <w:bookmarkStart w:id="241" w:name="_Toc55893217"/>
      <w:bookmarkStart w:id="242" w:name="_Toc55893401"/>
      <w:bookmarkStart w:id="243" w:name="_Toc120021169"/>
      <w:r>
        <w:rPr>
          <w:rFonts w:hint="eastAsia"/>
        </w:rPr>
        <w:t>附件</w:t>
      </w:r>
      <w:bookmarkEnd w:id="236"/>
      <w:bookmarkEnd w:id="237"/>
      <w:bookmarkEnd w:id="238"/>
      <w:bookmarkEnd w:id="239"/>
      <w:bookmarkEnd w:id="240"/>
      <w:bookmarkEnd w:id="241"/>
      <w:bookmarkEnd w:id="242"/>
      <w:bookmarkEnd w:id="243"/>
    </w:p>
    <w:p w:rsidR="00070A43" w:rsidRPr="00D254F7" w:rsidRDefault="00E07733" w:rsidP="00725054">
      <w:pP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区侨联</w:t>
      </w:r>
      <w:r w:rsidR="00833962" w:rsidRPr="00833962">
        <w:rPr>
          <w:rFonts w:ascii="方正小标宋简体" w:eastAsia="方正小标宋简体" w:hAnsi="宋体" w:hint="eastAsia"/>
          <w:color w:val="000000"/>
          <w:kern w:val="0"/>
          <w:sz w:val="40"/>
          <w:szCs w:val="44"/>
          <w:lang w:val="zh-CN"/>
        </w:rPr>
        <w:t>部门</w:t>
      </w:r>
      <w:r w:rsidR="00833962" w:rsidRPr="00833962">
        <w:rPr>
          <w:rFonts w:ascii="方正小标宋简体" w:eastAsia="方正小标宋简体" w:hAnsi="宋体"/>
          <w:color w:val="000000"/>
          <w:kern w:val="0"/>
          <w:sz w:val="40"/>
          <w:szCs w:val="44"/>
        </w:rPr>
        <w:t>20</w:t>
      </w:r>
      <w:r w:rsidR="007578EA">
        <w:rPr>
          <w:rFonts w:ascii="方正小标宋简体" w:eastAsia="方正小标宋简体" w:hAnsi="宋体" w:hint="eastAsia"/>
          <w:color w:val="000000"/>
          <w:kern w:val="0"/>
          <w:sz w:val="40"/>
          <w:szCs w:val="44"/>
        </w:rPr>
        <w:t>2</w:t>
      </w:r>
      <w:r w:rsidR="00F04EDF">
        <w:rPr>
          <w:rFonts w:ascii="方正小标宋简体" w:eastAsia="方正小标宋简体" w:hAnsi="宋体" w:hint="eastAsia"/>
          <w:color w:val="000000"/>
          <w:kern w:val="0"/>
          <w:sz w:val="40"/>
          <w:szCs w:val="44"/>
        </w:rPr>
        <w:t>1</w:t>
      </w:r>
      <w:r w:rsidR="00833962" w:rsidRPr="00833962">
        <w:rPr>
          <w:rFonts w:ascii="方正小标宋简体" w:eastAsia="方正小标宋简体" w:hAnsi="宋体"/>
          <w:color w:val="000000"/>
          <w:kern w:val="0"/>
          <w:sz w:val="40"/>
          <w:szCs w:val="44"/>
        </w:rPr>
        <w:t>年部门</w:t>
      </w:r>
      <w:r w:rsidR="00833962" w:rsidRPr="00833962">
        <w:rPr>
          <w:rFonts w:ascii="方正小标宋简体" w:eastAsia="方正小标宋简体" w:hAnsi="宋体" w:hint="eastAsia"/>
          <w:color w:val="000000"/>
          <w:kern w:val="0"/>
          <w:sz w:val="40"/>
          <w:szCs w:val="44"/>
          <w:lang w:val="zh-CN"/>
        </w:rPr>
        <w:t>整体支出绩效评价报告</w:t>
      </w:r>
    </w:p>
    <w:p w:rsidR="00070A43" w:rsidRDefault="00070A43" w:rsidP="00725054">
      <w:pPr>
        <w:widowControl/>
        <w:ind w:firstLineChars="200" w:firstLine="640"/>
        <w:contextualSpacing/>
        <w:jc w:val="center"/>
        <w:rPr>
          <w:rFonts w:ascii="仿宋_GB2312" w:eastAsia="仿宋_GB2312" w:hAnsi="宋体"/>
          <w:sz w:val="32"/>
          <w:szCs w:val="32"/>
          <w:shd w:val="clear" w:color="auto" w:fill="FFFFFF"/>
        </w:rPr>
      </w:pPr>
    </w:p>
    <w:p w:rsidR="00070A43" w:rsidRDefault="00070A43" w:rsidP="00EE0829">
      <w:pPr>
        <w:widowControl/>
        <w:adjustRightInd w:val="0"/>
        <w:ind w:firstLineChars="200" w:firstLine="640"/>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070A43" w:rsidRDefault="00070A43" w:rsidP="00EE0829">
      <w:pPr>
        <w:widowControl/>
        <w:adjustRightInd w:val="0"/>
        <w:ind w:firstLineChars="200" w:firstLine="64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r w:rsidR="00E07733" w:rsidRPr="00E07733">
        <w:rPr>
          <w:rFonts w:ascii="仿宋_GB2312" w:eastAsia="仿宋_GB2312" w:hAnsi="宋体" w:cs="宋体" w:hint="eastAsia"/>
          <w:color w:val="000000"/>
          <w:kern w:val="0"/>
          <w:sz w:val="32"/>
          <w:szCs w:val="32"/>
          <w:shd w:val="clear" w:color="auto" w:fill="FFFFFF"/>
          <w:lang w:val="zh-CN"/>
        </w:rPr>
        <w:t>巴中市巴州区归国华侨联合会是区级一级预算单位，下属1个参公管理单位：巴中市巴州区归国华侨联合会（以下简称区侨联）。</w:t>
      </w:r>
    </w:p>
    <w:p w:rsidR="00070A43" w:rsidRDefault="00070A43" w:rsidP="00EE0829">
      <w:pPr>
        <w:widowControl/>
        <w:adjustRightInd w:val="0"/>
        <w:ind w:firstLineChars="200" w:firstLine="64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r w:rsidR="00E07733" w:rsidRPr="00E07733">
        <w:rPr>
          <w:rFonts w:ascii="仿宋_GB2312" w:eastAsia="仿宋_GB2312" w:hAnsi="宋体" w:cs="宋体" w:hint="eastAsia"/>
          <w:color w:val="000000"/>
          <w:kern w:val="0"/>
          <w:sz w:val="32"/>
          <w:szCs w:val="32"/>
          <w:shd w:val="clear" w:color="auto" w:fill="FFFFFF"/>
          <w:lang w:val="zh-CN"/>
        </w:rPr>
        <w:t>宣传党和政府侨务工作的方针、政策，负责提出全区侨联工作的方针和计划，组织实施全区归侨、侨眷代表大会决议、决定的贯彻执行；做好海外侨胞的爱国统一战线工作，加强归侨、侨眷的法制教育和思想道德教育，团结和动员归侨、侨眷积极投身改革开放，为改革、发展、稳定服务；加强对外联谊工作，拓展对外交往渠道,促进与海外侨胞进行经济、科技、文化等方面的合作交流；为归侨、侨眷兴办企事业和海外侨胞来巴中投资及合作交流服务；参与协商、推荐人民代表大会和政治协商会议的归侨、侨眷代表、委员人选；依照《中华人民共和国归侨侨眷权益保护法》和有关法律，维护广大归侨、侨眷的合法权益和海外侨胞的正当权益，为他们提供法律咨询和服务；加强侨联自身建设，</w:t>
      </w:r>
      <w:r w:rsidR="00E07733" w:rsidRPr="00E07733">
        <w:rPr>
          <w:rFonts w:ascii="仿宋_GB2312" w:eastAsia="仿宋_GB2312" w:hAnsi="宋体" w:cs="宋体" w:hint="eastAsia"/>
          <w:color w:val="000000"/>
          <w:kern w:val="0"/>
          <w:sz w:val="32"/>
          <w:szCs w:val="32"/>
          <w:shd w:val="clear" w:color="auto" w:fill="FFFFFF"/>
          <w:lang w:val="zh-CN"/>
        </w:rPr>
        <w:lastRenderedPageBreak/>
        <w:t>参与归侨、侨眷干部的培养和推荐选拔工作；完成区委、区政府交办的其他工作。</w:t>
      </w:r>
    </w:p>
    <w:p w:rsidR="00070A43" w:rsidRDefault="00070A43" w:rsidP="00EE0829">
      <w:pPr>
        <w:widowControl/>
        <w:adjustRightInd w:val="0"/>
        <w:ind w:firstLineChars="200" w:firstLine="64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r w:rsidR="00E07733" w:rsidRPr="00E07733">
        <w:rPr>
          <w:rFonts w:ascii="仿宋_GB2312" w:eastAsia="仿宋_GB2312" w:hAnsi="宋体" w:cs="宋体" w:hint="eastAsia"/>
          <w:color w:val="000000"/>
          <w:kern w:val="0"/>
          <w:sz w:val="32"/>
          <w:szCs w:val="32"/>
          <w:shd w:val="clear" w:color="auto" w:fill="FFFFFF"/>
          <w:lang w:val="zh-CN"/>
        </w:rPr>
        <w:t>截止20</w:t>
      </w:r>
      <w:r w:rsidR="007578EA">
        <w:rPr>
          <w:rFonts w:ascii="仿宋_GB2312" w:eastAsia="仿宋_GB2312" w:hAnsi="宋体" w:cs="宋体" w:hint="eastAsia"/>
          <w:color w:val="000000"/>
          <w:kern w:val="0"/>
          <w:sz w:val="32"/>
          <w:szCs w:val="32"/>
          <w:shd w:val="clear" w:color="auto" w:fill="FFFFFF"/>
          <w:lang w:val="zh-CN"/>
        </w:rPr>
        <w:t>2</w:t>
      </w:r>
      <w:r w:rsidR="00F04EDF">
        <w:rPr>
          <w:rFonts w:ascii="仿宋_GB2312" w:eastAsia="仿宋_GB2312" w:hAnsi="宋体" w:cs="宋体" w:hint="eastAsia"/>
          <w:color w:val="000000"/>
          <w:kern w:val="0"/>
          <w:sz w:val="32"/>
          <w:szCs w:val="32"/>
          <w:shd w:val="clear" w:color="auto" w:fill="FFFFFF"/>
          <w:lang w:val="zh-CN"/>
        </w:rPr>
        <w:t>1</w:t>
      </w:r>
      <w:r w:rsidR="00E07733" w:rsidRPr="00E07733">
        <w:rPr>
          <w:rFonts w:ascii="仿宋_GB2312" w:eastAsia="仿宋_GB2312" w:hAnsi="宋体" w:cs="宋体" w:hint="eastAsia"/>
          <w:color w:val="000000"/>
          <w:kern w:val="0"/>
          <w:sz w:val="32"/>
          <w:szCs w:val="32"/>
          <w:shd w:val="clear" w:color="auto" w:fill="FFFFFF"/>
          <w:lang w:val="zh-CN"/>
        </w:rPr>
        <w:t>年12月31日，区侨联实有在职人员2人。其中：参照公务员法管理人员2人。</w:t>
      </w:r>
    </w:p>
    <w:p w:rsidR="00070A43" w:rsidRDefault="00070A43" w:rsidP="00EE0829">
      <w:pPr>
        <w:widowControl/>
        <w:adjustRightInd w:val="0"/>
        <w:ind w:firstLineChars="200" w:firstLine="640"/>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070A43" w:rsidRDefault="00070A43" w:rsidP="00EE0829">
      <w:pPr>
        <w:widowControl/>
        <w:adjustRightInd w:val="0"/>
        <w:ind w:firstLineChars="200" w:firstLine="64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0E2576" w:rsidRDefault="000E2576" w:rsidP="00EE0829">
      <w:pPr>
        <w:widowControl/>
        <w:adjustRightInd w:val="0"/>
        <w:ind w:firstLineChars="200" w:firstLine="640"/>
        <w:jc w:val="left"/>
        <w:rPr>
          <w:rFonts w:ascii="仿宋_GB2312" w:eastAsia="仿宋_GB2312" w:hAnsi="宋体" w:cs="宋体"/>
          <w:color w:val="000000"/>
          <w:kern w:val="0"/>
          <w:sz w:val="32"/>
          <w:szCs w:val="32"/>
          <w:shd w:val="clear" w:color="auto" w:fill="FFFFFF"/>
          <w:lang w:val="zh-CN"/>
        </w:rPr>
      </w:pPr>
      <w:r w:rsidRPr="000E2576">
        <w:rPr>
          <w:rFonts w:ascii="仿宋_GB2312" w:eastAsia="仿宋_GB2312" w:hAnsi="宋体" w:cs="宋体" w:hint="eastAsia"/>
          <w:color w:val="000000"/>
          <w:kern w:val="0"/>
          <w:sz w:val="32"/>
          <w:szCs w:val="32"/>
          <w:shd w:val="clear" w:color="auto" w:fill="FFFFFF"/>
          <w:lang w:val="zh-CN"/>
        </w:rPr>
        <w:t>20</w:t>
      </w:r>
      <w:r w:rsidR="007578EA">
        <w:rPr>
          <w:rFonts w:ascii="仿宋_GB2312" w:eastAsia="仿宋_GB2312" w:hAnsi="宋体" w:cs="宋体" w:hint="eastAsia"/>
          <w:color w:val="000000"/>
          <w:kern w:val="0"/>
          <w:sz w:val="32"/>
          <w:szCs w:val="32"/>
          <w:shd w:val="clear" w:color="auto" w:fill="FFFFFF"/>
          <w:lang w:val="zh-CN"/>
        </w:rPr>
        <w:t>2</w:t>
      </w:r>
      <w:r w:rsidR="00F04EDF">
        <w:rPr>
          <w:rFonts w:ascii="仿宋_GB2312" w:eastAsia="仿宋_GB2312" w:hAnsi="宋体" w:cs="宋体" w:hint="eastAsia"/>
          <w:color w:val="000000"/>
          <w:kern w:val="0"/>
          <w:sz w:val="32"/>
          <w:szCs w:val="32"/>
          <w:shd w:val="clear" w:color="auto" w:fill="FFFFFF"/>
          <w:lang w:val="zh-CN"/>
        </w:rPr>
        <w:t>1</w:t>
      </w:r>
      <w:r w:rsidRPr="000E2576">
        <w:rPr>
          <w:rFonts w:ascii="仿宋_GB2312" w:eastAsia="仿宋_GB2312" w:hAnsi="宋体" w:cs="宋体" w:hint="eastAsia"/>
          <w:color w:val="000000"/>
          <w:kern w:val="0"/>
          <w:sz w:val="32"/>
          <w:szCs w:val="32"/>
          <w:shd w:val="clear" w:color="auto" w:fill="FFFFFF"/>
          <w:lang w:val="zh-CN"/>
        </w:rPr>
        <w:t>年区侨联收入</w:t>
      </w:r>
      <w:r w:rsidR="007578EA">
        <w:rPr>
          <w:rFonts w:ascii="仿宋_GB2312" w:eastAsia="仿宋_GB2312" w:hAnsi="宋体" w:cs="宋体" w:hint="eastAsia"/>
          <w:color w:val="000000"/>
          <w:kern w:val="0"/>
          <w:sz w:val="32"/>
          <w:szCs w:val="32"/>
          <w:shd w:val="clear" w:color="auto" w:fill="FFFFFF"/>
          <w:lang w:val="zh-CN"/>
        </w:rPr>
        <w:t>合计</w:t>
      </w:r>
      <w:r w:rsidR="00F04EDF">
        <w:rPr>
          <w:rFonts w:ascii="仿宋_GB2312" w:eastAsia="仿宋_GB2312" w:hAnsi="宋体" w:cs="宋体" w:hint="eastAsia"/>
          <w:color w:val="000000"/>
          <w:kern w:val="0"/>
          <w:sz w:val="32"/>
          <w:szCs w:val="32"/>
          <w:shd w:val="clear" w:color="auto" w:fill="FFFFFF"/>
          <w:lang w:val="zh-CN"/>
        </w:rPr>
        <w:t>25.99</w:t>
      </w:r>
      <w:r w:rsidRPr="000E2576">
        <w:rPr>
          <w:rFonts w:ascii="仿宋_GB2312" w:eastAsia="仿宋_GB2312" w:hAnsi="宋体" w:cs="宋体" w:hint="eastAsia"/>
          <w:color w:val="000000"/>
          <w:kern w:val="0"/>
          <w:sz w:val="32"/>
          <w:szCs w:val="32"/>
          <w:shd w:val="clear" w:color="auto" w:fill="FFFFFF"/>
          <w:lang w:val="zh-CN"/>
        </w:rPr>
        <w:t>元，均为财政拨款收入，年初结转结余</w:t>
      </w:r>
      <w:r w:rsidR="00F04EDF">
        <w:rPr>
          <w:rFonts w:ascii="仿宋_GB2312" w:eastAsia="仿宋_GB2312" w:hAnsi="宋体" w:cs="宋体" w:hint="eastAsia"/>
          <w:color w:val="000000"/>
          <w:kern w:val="0"/>
          <w:sz w:val="32"/>
          <w:szCs w:val="32"/>
          <w:shd w:val="clear" w:color="auto" w:fill="FFFFFF"/>
          <w:lang w:val="zh-CN"/>
        </w:rPr>
        <w:t>5</w:t>
      </w:r>
      <w:r w:rsidRPr="000E2576">
        <w:rPr>
          <w:rFonts w:ascii="仿宋_GB2312" w:eastAsia="仿宋_GB2312" w:hAnsi="宋体" w:cs="宋体" w:hint="eastAsia"/>
          <w:color w:val="000000"/>
          <w:kern w:val="0"/>
          <w:sz w:val="32"/>
          <w:szCs w:val="32"/>
          <w:shd w:val="clear" w:color="auto" w:fill="FFFFFF"/>
          <w:lang w:val="zh-CN"/>
        </w:rPr>
        <w:t>万元（其中：项目支出结转</w:t>
      </w:r>
      <w:r w:rsidR="00F04EDF">
        <w:rPr>
          <w:rFonts w:ascii="仿宋_GB2312" w:eastAsia="仿宋_GB2312" w:hAnsi="宋体" w:cs="宋体" w:hint="eastAsia"/>
          <w:color w:val="000000"/>
          <w:kern w:val="0"/>
          <w:sz w:val="32"/>
          <w:szCs w:val="32"/>
          <w:shd w:val="clear" w:color="auto" w:fill="FFFFFF"/>
          <w:lang w:val="zh-CN"/>
        </w:rPr>
        <w:t>5</w:t>
      </w:r>
      <w:r w:rsidRPr="000E2576">
        <w:rPr>
          <w:rFonts w:ascii="仿宋_GB2312" w:eastAsia="仿宋_GB2312" w:hAnsi="宋体" w:cs="宋体" w:hint="eastAsia"/>
          <w:color w:val="000000"/>
          <w:kern w:val="0"/>
          <w:sz w:val="32"/>
          <w:szCs w:val="32"/>
          <w:shd w:val="clear" w:color="auto" w:fill="FFFFFF"/>
          <w:lang w:val="zh-CN"/>
        </w:rPr>
        <w:t>万元）</w:t>
      </w:r>
    </w:p>
    <w:p w:rsidR="00070A43" w:rsidRDefault="00070A43" w:rsidP="00EE0829">
      <w:pPr>
        <w:widowControl/>
        <w:adjustRightInd w:val="0"/>
        <w:ind w:firstLineChars="200" w:firstLine="64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（二）部门财政资金支出情况。</w:t>
      </w:r>
    </w:p>
    <w:p w:rsidR="000E2576" w:rsidRDefault="000E2576" w:rsidP="00EE0829">
      <w:pPr>
        <w:widowControl/>
        <w:adjustRightInd w:val="0"/>
        <w:ind w:firstLineChars="200" w:firstLine="640"/>
        <w:jc w:val="left"/>
        <w:rPr>
          <w:rFonts w:ascii="仿宋_GB2312" w:eastAsia="仿宋_GB2312" w:hAnsi="宋体" w:cs="宋体"/>
          <w:color w:val="000000"/>
          <w:kern w:val="0"/>
          <w:sz w:val="32"/>
          <w:szCs w:val="32"/>
          <w:shd w:val="clear" w:color="auto" w:fill="FFFFFF"/>
          <w:lang w:val="zh-CN"/>
        </w:rPr>
      </w:pPr>
      <w:r w:rsidRPr="00EE0829">
        <w:rPr>
          <w:rFonts w:ascii="仿宋_GB2312" w:eastAsia="仿宋_GB2312" w:hAnsi="宋体" w:cs="宋体" w:hint="eastAsia"/>
          <w:color w:val="000000"/>
          <w:kern w:val="0"/>
          <w:sz w:val="32"/>
          <w:szCs w:val="32"/>
          <w:shd w:val="clear" w:color="auto" w:fill="FFFFFF"/>
          <w:lang w:val="zh-CN"/>
        </w:rPr>
        <w:t>20</w:t>
      </w:r>
      <w:r w:rsidR="007578EA">
        <w:rPr>
          <w:rFonts w:ascii="仿宋_GB2312" w:eastAsia="仿宋_GB2312" w:hAnsi="宋体" w:cs="宋体" w:hint="eastAsia"/>
          <w:color w:val="000000"/>
          <w:kern w:val="0"/>
          <w:sz w:val="32"/>
          <w:szCs w:val="32"/>
          <w:shd w:val="clear" w:color="auto" w:fill="FFFFFF"/>
          <w:lang w:val="zh-CN"/>
        </w:rPr>
        <w:t>2</w:t>
      </w:r>
      <w:r w:rsidR="00F04EDF">
        <w:rPr>
          <w:rFonts w:ascii="仿宋_GB2312" w:eastAsia="仿宋_GB2312" w:hAnsi="宋体" w:cs="宋体" w:hint="eastAsia"/>
          <w:color w:val="000000"/>
          <w:kern w:val="0"/>
          <w:sz w:val="32"/>
          <w:szCs w:val="32"/>
          <w:shd w:val="clear" w:color="auto" w:fill="FFFFFF"/>
          <w:lang w:val="zh-CN"/>
        </w:rPr>
        <w:t>1</w:t>
      </w:r>
      <w:r w:rsidR="007578EA">
        <w:rPr>
          <w:rFonts w:ascii="仿宋_GB2312" w:eastAsia="仿宋_GB2312" w:hAnsi="宋体" w:cs="宋体" w:hint="eastAsia"/>
          <w:color w:val="000000"/>
          <w:kern w:val="0"/>
          <w:sz w:val="32"/>
          <w:szCs w:val="32"/>
          <w:shd w:val="clear" w:color="auto" w:fill="FFFFFF"/>
          <w:lang w:val="zh-CN"/>
        </w:rPr>
        <w:t>年区侨联支出合计</w:t>
      </w:r>
      <w:r w:rsidR="00F04EDF">
        <w:rPr>
          <w:rFonts w:ascii="仿宋_GB2312" w:eastAsia="仿宋_GB2312" w:hAnsi="宋体" w:cs="宋体" w:hint="eastAsia"/>
          <w:color w:val="000000"/>
          <w:kern w:val="0"/>
          <w:sz w:val="32"/>
          <w:szCs w:val="32"/>
          <w:shd w:val="clear" w:color="auto" w:fill="FFFFFF"/>
          <w:lang w:val="zh-CN"/>
        </w:rPr>
        <w:t>30.99</w:t>
      </w:r>
      <w:r w:rsidRPr="00EE0829">
        <w:rPr>
          <w:rFonts w:ascii="仿宋_GB2312" w:eastAsia="仿宋_GB2312" w:hAnsi="宋体" w:cs="宋体" w:hint="eastAsia"/>
          <w:color w:val="000000"/>
          <w:kern w:val="0"/>
          <w:sz w:val="32"/>
          <w:szCs w:val="32"/>
          <w:shd w:val="clear" w:color="auto" w:fill="FFFFFF"/>
          <w:lang w:val="zh-CN"/>
        </w:rPr>
        <w:t>万元，其中：其中：基本支出</w:t>
      </w:r>
      <w:r w:rsidR="000A0B47">
        <w:rPr>
          <w:rFonts w:ascii="仿宋_GB2312" w:eastAsia="仿宋_GB2312" w:hAnsi="宋体" w:cs="宋体" w:hint="eastAsia"/>
          <w:color w:val="000000"/>
          <w:kern w:val="0"/>
          <w:sz w:val="32"/>
          <w:szCs w:val="32"/>
          <w:shd w:val="clear" w:color="auto" w:fill="FFFFFF"/>
          <w:lang w:val="zh-CN"/>
        </w:rPr>
        <w:t>22.</w:t>
      </w:r>
      <w:r w:rsidR="00F04EDF">
        <w:rPr>
          <w:rFonts w:ascii="仿宋_GB2312" w:eastAsia="仿宋_GB2312" w:hAnsi="宋体" w:cs="宋体" w:hint="eastAsia"/>
          <w:color w:val="000000"/>
          <w:kern w:val="0"/>
          <w:sz w:val="32"/>
          <w:szCs w:val="32"/>
          <w:shd w:val="clear" w:color="auto" w:fill="FFFFFF"/>
          <w:lang w:val="zh-CN"/>
        </w:rPr>
        <w:t>99</w:t>
      </w:r>
      <w:r w:rsidRPr="00EE0829">
        <w:rPr>
          <w:rFonts w:ascii="仿宋_GB2312" w:eastAsia="仿宋_GB2312" w:hAnsi="宋体" w:cs="宋体" w:hint="eastAsia"/>
          <w:color w:val="000000"/>
          <w:kern w:val="0"/>
          <w:sz w:val="32"/>
          <w:szCs w:val="32"/>
          <w:shd w:val="clear" w:color="auto" w:fill="FFFFFF"/>
          <w:lang w:val="zh-CN"/>
        </w:rPr>
        <w:t>万元（人员经费</w:t>
      </w:r>
      <w:r w:rsidR="00F04EDF">
        <w:rPr>
          <w:rFonts w:ascii="仿宋_GB2312" w:eastAsia="仿宋_GB2312" w:hAnsi="宋体" w:cs="宋体" w:hint="eastAsia"/>
          <w:color w:val="000000"/>
          <w:kern w:val="0"/>
          <w:sz w:val="32"/>
          <w:szCs w:val="32"/>
          <w:shd w:val="clear" w:color="auto" w:fill="FFFFFF"/>
          <w:lang w:val="zh-CN"/>
        </w:rPr>
        <w:t>19.35</w:t>
      </w:r>
      <w:r w:rsidRPr="00EE0829">
        <w:rPr>
          <w:rFonts w:ascii="仿宋_GB2312" w:eastAsia="仿宋_GB2312" w:hAnsi="宋体" w:cs="宋体" w:hint="eastAsia"/>
          <w:color w:val="000000"/>
          <w:kern w:val="0"/>
          <w:sz w:val="32"/>
          <w:szCs w:val="32"/>
          <w:shd w:val="clear" w:color="auto" w:fill="FFFFFF"/>
          <w:lang w:val="zh-CN"/>
        </w:rPr>
        <w:t>万元，日常公用经费</w:t>
      </w:r>
      <w:r w:rsidR="00F04EDF">
        <w:rPr>
          <w:rFonts w:ascii="仿宋_GB2312" w:eastAsia="仿宋_GB2312" w:hAnsi="宋体" w:cs="宋体" w:hint="eastAsia"/>
          <w:color w:val="000000"/>
          <w:kern w:val="0"/>
          <w:sz w:val="32"/>
          <w:szCs w:val="32"/>
          <w:shd w:val="clear" w:color="auto" w:fill="FFFFFF"/>
          <w:lang w:val="zh-CN"/>
        </w:rPr>
        <w:t>3.64</w:t>
      </w:r>
      <w:r w:rsidRPr="00EE0829">
        <w:rPr>
          <w:rFonts w:ascii="仿宋_GB2312" w:eastAsia="仿宋_GB2312" w:hAnsi="宋体" w:cs="宋体" w:hint="eastAsia"/>
          <w:color w:val="000000"/>
          <w:kern w:val="0"/>
          <w:sz w:val="32"/>
          <w:szCs w:val="32"/>
          <w:shd w:val="clear" w:color="auto" w:fill="FFFFFF"/>
          <w:lang w:val="zh-CN"/>
        </w:rPr>
        <w:t>万元）；项目支出</w:t>
      </w:r>
      <w:r w:rsidR="00F04EDF">
        <w:rPr>
          <w:rFonts w:ascii="仿宋_GB2312" w:eastAsia="仿宋_GB2312" w:hAnsi="宋体" w:cs="宋体" w:hint="eastAsia"/>
          <w:color w:val="000000"/>
          <w:kern w:val="0"/>
          <w:sz w:val="32"/>
          <w:szCs w:val="32"/>
          <w:shd w:val="clear" w:color="auto" w:fill="FFFFFF"/>
          <w:lang w:val="zh-CN"/>
        </w:rPr>
        <w:t>8</w:t>
      </w:r>
      <w:r w:rsidRPr="00EE0829">
        <w:rPr>
          <w:rFonts w:ascii="仿宋_GB2312" w:eastAsia="仿宋_GB2312" w:hAnsi="宋体" w:cs="宋体" w:hint="eastAsia"/>
          <w:color w:val="000000"/>
          <w:kern w:val="0"/>
          <w:sz w:val="32"/>
          <w:szCs w:val="32"/>
          <w:shd w:val="clear" w:color="auto" w:fill="FFFFFF"/>
          <w:lang w:val="zh-CN"/>
        </w:rPr>
        <w:t>万元（行政事业类项目</w:t>
      </w:r>
      <w:r w:rsidR="00F04EDF">
        <w:rPr>
          <w:rFonts w:ascii="仿宋_GB2312" w:eastAsia="仿宋_GB2312" w:hAnsi="宋体" w:cs="宋体" w:hint="eastAsia"/>
          <w:color w:val="000000"/>
          <w:kern w:val="0"/>
          <w:sz w:val="32"/>
          <w:szCs w:val="32"/>
          <w:shd w:val="clear" w:color="auto" w:fill="FFFFFF"/>
          <w:lang w:val="zh-CN"/>
        </w:rPr>
        <w:t>8</w:t>
      </w:r>
      <w:r w:rsidRPr="00EE0829">
        <w:rPr>
          <w:rFonts w:ascii="仿宋_GB2312" w:eastAsia="仿宋_GB2312" w:hAnsi="宋体" w:cs="宋体" w:hint="eastAsia"/>
          <w:color w:val="000000"/>
          <w:kern w:val="0"/>
          <w:sz w:val="32"/>
          <w:szCs w:val="32"/>
          <w:shd w:val="clear" w:color="auto" w:fill="FFFFFF"/>
          <w:lang w:val="zh-CN"/>
        </w:rPr>
        <w:t>万元）。</w:t>
      </w:r>
    </w:p>
    <w:p w:rsidR="00070A43" w:rsidRDefault="00070A43" w:rsidP="00EE0829">
      <w:pPr>
        <w:widowControl/>
        <w:adjustRightInd w:val="0"/>
        <w:ind w:firstLineChars="200" w:firstLine="640"/>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070A43" w:rsidRDefault="00070A43" w:rsidP="00EE0829">
      <w:pPr>
        <w:widowControl/>
        <w:adjustRightInd w:val="0"/>
        <w:ind w:firstLineChars="200" w:firstLine="64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070A43" w:rsidRDefault="00070A43" w:rsidP="00EE0829">
      <w:pPr>
        <w:widowControl/>
        <w:adjustRightInd w:val="0"/>
        <w:ind w:firstLineChars="200" w:firstLine="64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包括部门绩效目标制定、目标实现、预算编制准确、支出控制、预算动态调整、执行进度、预算完成情况和违规记录等情况。</w:t>
      </w:r>
    </w:p>
    <w:p w:rsidR="00A10692" w:rsidRDefault="000E2576"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（1）</w:t>
      </w:r>
      <w:r w:rsidR="00A10692">
        <w:rPr>
          <w:rFonts w:ascii="仿宋_GB2312" w:eastAsia="仿宋_GB2312" w:hAnsi="宋体" w:cs="宋体" w:hint="eastAsia"/>
          <w:color w:val="000000"/>
          <w:kern w:val="0"/>
          <w:sz w:val="32"/>
          <w:szCs w:val="32"/>
          <w:shd w:val="clear" w:color="auto" w:fill="FFFFFF"/>
          <w:lang w:val="zh-CN"/>
        </w:rPr>
        <w:t>部门绩效</w:t>
      </w:r>
      <w:r w:rsidRPr="00CD1609">
        <w:rPr>
          <w:rFonts w:ascii="仿宋_GB2312" w:eastAsia="仿宋_GB2312" w:hAnsi="宋体" w:cs="宋体" w:hint="eastAsia"/>
          <w:color w:val="000000"/>
          <w:kern w:val="0"/>
          <w:sz w:val="32"/>
          <w:szCs w:val="32"/>
          <w:shd w:val="clear" w:color="auto" w:fill="FFFFFF"/>
          <w:lang w:val="zh-CN"/>
        </w:rPr>
        <w:t>目标制定</w:t>
      </w:r>
    </w:p>
    <w:p w:rsidR="000E2576" w:rsidRPr="00CD1609" w:rsidRDefault="000E2576"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区侨联20</w:t>
      </w:r>
      <w:r w:rsidR="000A0B47">
        <w:rPr>
          <w:rFonts w:ascii="仿宋_GB2312" w:eastAsia="仿宋_GB2312" w:hAnsi="宋体" w:cs="宋体" w:hint="eastAsia"/>
          <w:color w:val="000000"/>
          <w:kern w:val="0"/>
          <w:sz w:val="32"/>
          <w:szCs w:val="32"/>
          <w:shd w:val="clear" w:color="auto" w:fill="FFFFFF"/>
          <w:lang w:val="zh-CN"/>
        </w:rPr>
        <w:t>2</w:t>
      </w:r>
      <w:r w:rsidR="0062678E">
        <w:rPr>
          <w:rFonts w:ascii="仿宋_GB2312" w:eastAsia="仿宋_GB2312" w:hAnsi="宋体" w:cs="宋体" w:hint="eastAsia"/>
          <w:color w:val="000000"/>
          <w:kern w:val="0"/>
          <w:sz w:val="32"/>
          <w:szCs w:val="32"/>
          <w:shd w:val="clear" w:color="auto" w:fill="FFFFFF"/>
          <w:lang w:val="zh-CN"/>
        </w:rPr>
        <w:t>1</w:t>
      </w:r>
      <w:r w:rsidRPr="00CD1609">
        <w:rPr>
          <w:rFonts w:ascii="仿宋_GB2312" w:eastAsia="仿宋_GB2312" w:hAnsi="宋体" w:cs="宋体" w:hint="eastAsia"/>
          <w:color w:val="000000"/>
          <w:kern w:val="0"/>
          <w:sz w:val="32"/>
          <w:szCs w:val="32"/>
          <w:shd w:val="clear" w:color="auto" w:fill="FFFFFF"/>
          <w:lang w:val="zh-CN"/>
        </w:rPr>
        <w:t>年部门</w:t>
      </w:r>
      <w:r w:rsidRPr="000A0B47">
        <w:rPr>
          <w:rFonts w:ascii="仿宋_GB2312" w:eastAsia="仿宋_GB2312" w:hAnsi="宋体" w:cs="宋体" w:hint="eastAsia"/>
          <w:color w:val="000000"/>
          <w:kern w:val="0"/>
          <w:sz w:val="32"/>
          <w:szCs w:val="32"/>
          <w:shd w:val="clear" w:color="auto" w:fill="FFFFFF"/>
          <w:lang w:val="zh-CN"/>
        </w:rPr>
        <w:t>预算项目绩</w:t>
      </w:r>
      <w:r w:rsidRPr="00CD1609">
        <w:rPr>
          <w:rFonts w:ascii="仿宋_GB2312" w:eastAsia="仿宋_GB2312" w:hAnsi="宋体" w:cs="宋体" w:hint="eastAsia"/>
          <w:color w:val="000000"/>
          <w:kern w:val="0"/>
          <w:sz w:val="32"/>
          <w:szCs w:val="32"/>
          <w:shd w:val="clear" w:color="auto" w:fill="FFFFFF"/>
          <w:lang w:val="zh-CN"/>
        </w:rPr>
        <w:t>效目标主要围绕当年工作要点，根据项目性质设置，包括项目完成指标、效益指标和满意度指标。大部分项目绩效目标设有必要的数量指标和效益指标，目标设置较合理。</w:t>
      </w:r>
    </w:p>
    <w:p w:rsidR="000E2576" w:rsidRPr="00CD1609" w:rsidRDefault="000E2576"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lastRenderedPageBreak/>
        <w:t>（2</w:t>
      </w:r>
      <w:r w:rsidR="00A10692">
        <w:rPr>
          <w:rFonts w:ascii="仿宋_GB2312" w:eastAsia="仿宋_GB2312" w:hAnsi="宋体" w:cs="宋体" w:hint="eastAsia"/>
          <w:color w:val="000000"/>
          <w:kern w:val="0"/>
          <w:sz w:val="32"/>
          <w:szCs w:val="32"/>
          <w:shd w:val="clear" w:color="auto" w:fill="FFFFFF"/>
          <w:lang w:val="zh-CN"/>
        </w:rPr>
        <w:t>）目标实现</w:t>
      </w:r>
    </w:p>
    <w:p w:rsidR="000E2576" w:rsidRPr="00CD1609" w:rsidRDefault="000E2576"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根据相关处室（单位）提供的资料及项目抽查情况，项目实际完成情况基本达到预期目标。</w:t>
      </w:r>
    </w:p>
    <w:p w:rsidR="000E2576" w:rsidRPr="00CD1609" w:rsidRDefault="000E2576"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（3）</w:t>
      </w:r>
      <w:r w:rsidR="00A10692">
        <w:rPr>
          <w:rFonts w:ascii="仿宋_GB2312" w:eastAsia="仿宋_GB2312" w:hAnsi="宋体" w:cs="宋体" w:hint="eastAsia"/>
          <w:color w:val="000000"/>
          <w:kern w:val="0"/>
          <w:sz w:val="32"/>
          <w:szCs w:val="32"/>
          <w:shd w:val="clear" w:color="auto" w:fill="FFFFFF"/>
          <w:lang w:val="zh-CN"/>
        </w:rPr>
        <w:t>预算</w:t>
      </w:r>
      <w:r w:rsidRPr="00CD1609">
        <w:rPr>
          <w:rFonts w:ascii="仿宋_GB2312" w:eastAsia="仿宋_GB2312" w:hAnsi="宋体" w:cs="宋体" w:hint="eastAsia"/>
          <w:color w:val="000000"/>
          <w:kern w:val="0"/>
          <w:sz w:val="32"/>
          <w:szCs w:val="32"/>
          <w:shd w:val="clear" w:color="auto" w:fill="FFFFFF"/>
          <w:lang w:val="zh-CN"/>
        </w:rPr>
        <w:t>编制准确</w:t>
      </w:r>
    </w:p>
    <w:p w:rsidR="000E2576" w:rsidRPr="00CD1609" w:rsidRDefault="000E2576"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20</w:t>
      </w:r>
      <w:r w:rsidR="000A0B47">
        <w:rPr>
          <w:rFonts w:ascii="仿宋_GB2312" w:eastAsia="仿宋_GB2312" w:hAnsi="宋体" w:cs="宋体" w:hint="eastAsia"/>
          <w:color w:val="000000"/>
          <w:kern w:val="0"/>
          <w:sz w:val="32"/>
          <w:szCs w:val="32"/>
          <w:shd w:val="clear" w:color="auto" w:fill="FFFFFF"/>
          <w:lang w:val="zh-CN"/>
        </w:rPr>
        <w:t>2</w:t>
      </w:r>
      <w:r w:rsidR="0062678E">
        <w:rPr>
          <w:rFonts w:ascii="仿宋_GB2312" w:eastAsia="仿宋_GB2312" w:hAnsi="宋体" w:cs="宋体" w:hint="eastAsia"/>
          <w:color w:val="000000"/>
          <w:kern w:val="0"/>
          <w:sz w:val="32"/>
          <w:szCs w:val="32"/>
          <w:shd w:val="clear" w:color="auto" w:fill="FFFFFF"/>
          <w:lang w:val="zh-CN"/>
        </w:rPr>
        <w:t>1</w:t>
      </w:r>
      <w:r w:rsidRPr="00CD1609">
        <w:rPr>
          <w:rFonts w:ascii="仿宋_GB2312" w:eastAsia="仿宋_GB2312" w:hAnsi="宋体" w:cs="宋体" w:hint="eastAsia"/>
          <w:color w:val="000000"/>
          <w:kern w:val="0"/>
          <w:sz w:val="32"/>
          <w:szCs w:val="32"/>
          <w:shd w:val="clear" w:color="auto" w:fill="FFFFFF"/>
          <w:lang w:val="zh-CN"/>
        </w:rPr>
        <w:t>年度区侨联</w:t>
      </w:r>
      <w:r w:rsidR="00A03E44" w:rsidRPr="00CD1609">
        <w:rPr>
          <w:rFonts w:ascii="仿宋_GB2312" w:eastAsia="仿宋_GB2312" w:hAnsi="宋体" w:cs="宋体" w:hint="eastAsia"/>
          <w:color w:val="000000"/>
          <w:kern w:val="0"/>
          <w:sz w:val="32"/>
          <w:szCs w:val="32"/>
          <w:shd w:val="clear" w:color="auto" w:fill="FFFFFF"/>
          <w:lang w:val="zh-CN"/>
        </w:rPr>
        <w:t>年初</w:t>
      </w:r>
      <w:r w:rsidRPr="00CD1609">
        <w:rPr>
          <w:rFonts w:ascii="仿宋_GB2312" w:eastAsia="仿宋_GB2312" w:hAnsi="宋体" w:cs="宋体" w:hint="eastAsia"/>
          <w:color w:val="000000"/>
          <w:kern w:val="0"/>
          <w:sz w:val="32"/>
          <w:szCs w:val="32"/>
          <w:shd w:val="clear" w:color="auto" w:fill="FFFFFF"/>
          <w:lang w:val="zh-CN"/>
        </w:rPr>
        <w:t>预算总额</w:t>
      </w:r>
      <w:r w:rsidR="0062678E">
        <w:rPr>
          <w:rFonts w:ascii="仿宋_GB2312" w:eastAsia="仿宋_GB2312" w:hAnsi="宋体" w:cs="宋体" w:hint="eastAsia"/>
          <w:color w:val="000000"/>
          <w:kern w:val="0"/>
          <w:sz w:val="32"/>
          <w:szCs w:val="32"/>
          <w:shd w:val="clear" w:color="auto" w:fill="FFFFFF"/>
          <w:lang w:val="zh-CN"/>
        </w:rPr>
        <w:t>25.54</w:t>
      </w:r>
      <w:r w:rsidR="00A03E44" w:rsidRPr="00CD1609">
        <w:rPr>
          <w:rFonts w:ascii="仿宋_GB2312" w:eastAsia="仿宋_GB2312" w:hAnsi="宋体" w:cs="宋体" w:hint="eastAsia"/>
          <w:color w:val="000000"/>
          <w:kern w:val="0"/>
          <w:sz w:val="32"/>
          <w:szCs w:val="32"/>
          <w:shd w:val="clear" w:color="auto" w:fill="FFFFFF"/>
          <w:lang w:val="zh-CN"/>
        </w:rPr>
        <w:t>万元,全年调整增加预算</w:t>
      </w:r>
      <w:r w:rsidR="0062678E">
        <w:rPr>
          <w:rFonts w:ascii="仿宋_GB2312" w:eastAsia="仿宋_GB2312" w:hAnsi="宋体" w:cs="宋体" w:hint="eastAsia"/>
          <w:color w:val="000000"/>
          <w:kern w:val="0"/>
          <w:sz w:val="32"/>
          <w:szCs w:val="32"/>
          <w:shd w:val="clear" w:color="auto" w:fill="FFFFFF"/>
          <w:lang w:val="zh-CN"/>
        </w:rPr>
        <w:t>5.45</w:t>
      </w:r>
      <w:r w:rsidR="00A03E44" w:rsidRPr="00CD1609">
        <w:rPr>
          <w:rFonts w:ascii="仿宋_GB2312" w:eastAsia="仿宋_GB2312" w:hAnsi="宋体" w:cs="宋体" w:hint="eastAsia"/>
          <w:color w:val="000000"/>
          <w:kern w:val="0"/>
          <w:sz w:val="32"/>
          <w:szCs w:val="32"/>
          <w:shd w:val="clear" w:color="auto" w:fill="FFFFFF"/>
          <w:lang w:val="zh-CN"/>
        </w:rPr>
        <w:t>万元,</w:t>
      </w:r>
      <w:r w:rsidR="0062678E">
        <w:rPr>
          <w:rFonts w:ascii="仿宋_GB2312" w:eastAsia="仿宋_GB2312" w:hAnsi="宋体" w:cs="宋体" w:hint="eastAsia"/>
          <w:color w:val="000000"/>
          <w:kern w:val="0"/>
          <w:sz w:val="32"/>
          <w:szCs w:val="32"/>
          <w:shd w:val="clear" w:color="auto" w:fill="FFFFFF"/>
          <w:lang w:val="zh-CN"/>
        </w:rPr>
        <w:t>年初</w:t>
      </w:r>
      <w:r w:rsidRPr="00CD1609">
        <w:rPr>
          <w:rFonts w:ascii="仿宋_GB2312" w:eastAsia="仿宋_GB2312" w:hAnsi="宋体" w:cs="宋体" w:hint="eastAsia"/>
          <w:color w:val="000000"/>
          <w:kern w:val="0"/>
          <w:sz w:val="32"/>
          <w:szCs w:val="32"/>
          <w:shd w:val="clear" w:color="auto" w:fill="FFFFFF"/>
          <w:lang w:val="zh-CN"/>
        </w:rPr>
        <w:t>预算占全年总额的</w:t>
      </w:r>
      <w:r w:rsidR="000A0B47">
        <w:rPr>
          <w:rFonts w:ascii="仿宋_GB2312" w:eastAsia="仿宋_GB2312" w:hAnsi="宋体" w:cs="宋体" w:hint="eastAsia"/>
          <w:color w:val="000000"/>
          <w:kern w:val="0"/>
          <w:sz w:val="32"/>
          <w:szCs w:val="32"/>
          <w:shd w:val="clear" w:color="auto" w:fill="FFFFFF"/>
          <w:lang w:val="zh-CN"/>
        </w:rPr>
        <w:t>8</w:t>
      </w:r>
      <w:r w:rsidR="0062678E">
        <w:rPr>
          <w:rFonts w:ascii="仿宋_GB2312" w:eastAsia="仿宋_GB2312" w:hAnsi="宋体" w:cs="宋体" w:hint="eastAsia"/>
          <w:color w:val="000000"/>
          <w:kern w:val="0"/>
          <w:sz w:val="32"/>
          <w:szCs w:val="32"/>
          <w:shd w:val="clear" w:color="auto" w:fill="FFFFFF"/>
          <w:lang w:val="zh-CN"/>
        </w:rPr>
        <w:t>2</w:t>
      </w:r>
      <w:r w:rsidRPr="00CD1609">
        <w:rPr>
          <w:rFonts w:ascii="仿宋_GB2312" w:eastAsia="仿宋_GB2312" w:hAnsi="宋体" w:cs="宋体" w:hint="eastAsia"/>
          <w:color w:val="000000"/>
          <w:kern w:val="0"/>
          <w:sz w:val="32"/>
          <w:szCs w:val="32"/>
          <w:shd w:val="clear" w:color="auto" w:fill="FFFFFF"/>
          <w:lang w:val="zh-CN"/>
        </w:rPr>
        <w:t>%</w:t>
      </w:r>
      <w:r w:rsidR="0062678E">
        <w:rPr>
          <w:rFonts w:ascii="仿宋_GB2312" w:eastAsia="仿宋_GB2312" w:hAnsi="宋体" w:cs="宋体" w:hint="eastAsia"/>
          <w:color w:val="000000"/>
          <w:kern w:val="0"/>
          <w:sz w:val="32"/>
          <w:szCs w:val="32"/>
          <w:shd w:val="clear" w:color="auto" w:fill="FFFFFF"/>
          <w:lang w:val="zh-CN"/>
        </w:rPr>
        <w:t>，支出预算占全年总额100%</w:t>
      </w:r>
      <w:r w:rsidRPr="00CD1609">
        <w:rPr>
          <w:rFonts w:ascii="仿宋_GB2312" w:eastAsia="仿宋_GB2312" w:hAnsi="宋体" w:cs="宋体" w:hint="eastAsia"/>
          <w:color w:val="000000"/>
          <w:kern w:val="0"/>
          <w:sz w:val="32"/>
          <w:szCs w:val="32"/>
          <w:shd w:val="clear" w:color="auto" w:fill="FFFFFF"/>
          <w:lang w:val="zh-CN"/>
        </w:rPr>
        <w:t>。</w:t>
      </w:r>
    </w:p>
    <w:p w:rsidR="000E2576" w:rsidRPr="00CD1609" w:rsidRDefault="000E2576"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（4）支出控制</w:t>
      </w:r>
    </w:p>
    <w:p w:rsidR="000E2576" w:rsidRPr="00CD1609" w:rsidRDefault="000E2576"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20</w:t>
      </w:r>
      <w:r w:rsidR="000A0B47">
        <w:rPr>
          <w:rFonts w:ascii="仿宋_GB2312" w:eastAsia="仿宋_GB2312" w:hAnsi="宋体" w:cs="宋体" w:hint="eastAsia"/>
          <w:color w:val="000000"/>
          <w:kern w:val="0"/>
          <w:sz w:val="32"/>
          <w:szCs w:val="32"/>
          <w:shd w:val="clear" w:color="auto" w:fill="FFFFFF"/>
          <w:lang w:val="zh-CN"/>
        </w:rPr>
        <w:t>2</w:t>
      </w:r>
      <w:r w:rsidR="0062678E">
        <w:rPr>
          <w:rFonts w:ascii="仿宋_GB2312" w:eastAsia="仿宋_GB2312" w:hAnsi="宋体" w:cs="宋体" w:hint="eastAsia"/>
          <w:color w:val="000000"/>
          <w:kern w:val="0"/>
          <w:sz w:val="32"/>
          <w:szCs w:val="32"/>
          <w:shd w:val="clear" w:color="auto" w:fill="FFFFFF"/>
          <w:lang w:val="zh-CN"/>
        </w:rPr>
        <w:t>1</w:t>
      </w:r>
      <w:r w:rsidRPr="00CD1609">
        <w:rPr>
          <w:rFonts w:ascii="仿宋_GB2312" w:eastAsia="仿宋_GB2312" w:hAnsi="宋体" w:cs="宋体" w:hint="eastAsia"/>
          <w:color w:val="000000"/>
          <w:kern w:val="0"/>
          <w:sz w:val="32"/>
          <w:szCs w:val="32"/>
          <w:shd w:val="clear" w:color="auto" w:fill="FFFFFF"/>
          <w:lang w:val="zh-CN"/>
        </w:rPr>
        <w:t>年部门日常公用经费预算数为</w:t>
      </w:r>
      <w:r w:rsidR="0062678E">
        <w:rPr>
          <w:rFonts w:ascii="仿宋_GB2312" w:eastAsia="仿宋_GB2312" w:hAnsi="宋体" w:cs="宋体" w:hint="eastAsia"/>
          <w:color w:val="000000"/>
          <w:kern w:val="0"/>
          <w:sz w:val="32"/>
          <w:szCs w:val="32"/>
          <w:shd w:val="clear" w:color="auto" w:fill="FFFFFF"/>
          <w:lang w:val="zh-CN"/>
        </w:rPr>
        <w:t>3.64</w:t>
      </w:r>
      <w:r w:rsidRPr="00CD1609">
        <w:rPr>
          <w:rFonts w:ascii="仿宋_GB2312" w:eastAsia="仿宋_GB2312" w:hAnsi="宋体" w:cs="宋体" w:hint="eastAsia"/>
          <w:color w:val="000000"/>
          <w:kern w:val="0"/>
          <w:sz w:val="32"/>
          <w:szCs w:val="32"/>
          <w:shd w:val="clear" w:color="auto" w:fill="FFFFFF"/>
          <w:lang w:val="zh-CN"/>
        </w:rPr>
        <w:t>万元，决算数</w:t>
      </w:r>
      <w:r w:rsidR="0062678E">
        <w:rPr>
          <w:rFonts w:ascii="仿宋_GB2312" w:eastAsia="仿宋_GB2312" w:hAnsi="宋体" w:cs="宋体" w:hint="eastAsia"/>
          <w:color w:val="000000"/>
          <w:kern w:val="0"/>
          <w:sz w:val="32"/>
          <w:szCs w:val="32"/>
          <w:shd w:val="clear" w:color="auto" w:fill="FFFFFF"/>
          <w:lang w:val="zh-CN"/>
        </w:rPr>
        <w:t>3.64</w:t>
      </w:r>
      <w:r w:rsidRPr="00CD1609">
        <w:rPr>
          <w:rFonts w:ascii="仿宋_GB2312" w:eastAsia="仿宋_GB2312" w:hAnsi="宋体" w:cs="宋体" w:hint="eastAsia"/>
          <w:color w:val="000000"/>
          <w:kern w:val="0"/>
          <w:sz w:val="32"/>
          <w:szCs w:val="32"/>
          <w:shd w:val="clear" w:color="auto" w:fill="FFFFFF"/>
          <w:lang w:val="zh-CN"/>
        </w:rPr>
        <w:t>万元。</w:t>
      </w:r>
    </w:p>
    <w:p w:rsidR="000E2576" w:rsidRPr="00CD1609" w:rsidRDefault="000E2576"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（5）</w:t>
      </w:r>
      <w:r w:rsidR="00A10692">
        <w:rPr>
          <w:rFonts w:ascii="仿宋_GB2312" w:eastAsia="仿宋_GB2312" w:hAnsi="宋体" w:cs="宋体" w:hint="eastAsia"/>
          <w:color w:val="000000"/>
          <w:kern w:val="0"/>
          <w:sz w:val="32"/>
          <w:szCs w:val="32"/>
          <w:shd w:val="clear" w:color="auto" w:fill="FFFFFF"/>
          <w:lang w:val="zh-CN"/>
        </w:rPr>
        <w:t>预算</w:t>
      </w:r>
      <w:r w:rsidRPr="00CD1609">
        <w:rPr>
          <w:rFonts w:ascii="仿宋_GB2312" w:eastAsia="仿宋_GB2312" w:hAnsi="宋体" w:cs="宋体" w:hint="eastAsia"/>
          <w:color w:val="000000"/>
          <w:kern w:val="0"/>
          <w:sz w:val="32"/>
          <w:szCs w:val="32"/>
          <w:shd w:val="clear" w:color="auto" w:fill="FFFFFF"/>
          <w:lang w:val="zh-CN"/>
        </w:rPr>
        <w:t>动态调整</w:t>
      </w:r>
    </w:p>
    <w:p w:rsidR="000E2576" w:rsidRPr="00CD1609" w:rsidRDefault="000E2576"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20</w:t>
      </w:r>
      <w:r w:rsidR="000A0B47">
        <w:rPr>
          <w:rFonts w:ascii="仿宋_GB2312" w:eastAsia="仿宋_GB2312" w:hAnsi="宋体" w:cs="宋体" w:hint="eastAsia"/>
          <w:color w:val="000000"/>
          <w:kern w:val="0"/>
          <w:sz w:val="32"/>
          <w:szCs w:val="32"/>
          <w:shd w:val="clear" w:color="auto" w:fill="FFFFFF"/>
          <w:lang w:val="zh-CN"/>
        </w:rPr>
        <w:t>2</w:t>
      </w:r>
      <w:r w:rsidR="0062678E">
        <w:rPr>
          <w:rFonts w:ascii="仿宋_GB2312" w:eastAsia="仿宋_GB2312" w:hAnsi="宋体" w:cs="宋体" w:hint="eastAsia"/>
          <w:color w:val="000000"/>
          <w:kern w:val="0"/>
          <w:sz w:val="32"/>
          <w:szCs w:val="32"/>
          <w:shd w:val="clear" w:color="auto" w:fill="FFFFFF"/>
          <w:lang w:val="zh-CN"/>
        </w:rPr>
        <w:t>1</w:t>
      </w:r>
      <w:r w:rsidRPr="00CD1609">
        <w:rPr>
          <w:rFonts w:ascii="仿宋_GB2312" w:eastAsia="仿宋_GB2312" w:hAnsi="宋体" w:cs="宋体" w:hint="eastAsia"/>
          <w:color w:val="000000"/>
          <w:kern w:val="0"/>
          <w:sz w:val="32"/>
          <w:szCs w:val="32"/>
          <w:shd w:val="clear" w:color="auto" w:fill="FFFFFF"/>
          <w:lang w:val="zh-CN"/>
        </w:rPr>
        <w:t>年部门预算调整增加</w:t>
      </w:r>
      <w:r w:rsidR="0062678E">
        <w:rPr>
          <w:rFonts w:ascii="仿宋_GB2312" w:eastAsia="仿宋_GB2312" w:hAnsi="宋体" w:cs="宋体" w:hint="eastAsia"/>
          <w:color w:val="000000"/>
          <w:kern w:val="0"/>
          <w:sz w:val="32"/>
          <w:szCs w:val="32"/>
          <w:shd w:val="clear" w:color="auto" w:fill="FFFFFF"/>
          <w:lang w:val="zh-CN"/>
        </w:rPr>
        <w:t>5.45</w:t>
      </w:r>
      <w:r w:rsidRPr="00CD1609">
        <w:rPr>
          <w:rFonts w:ascii="仿宋_GB2312" w:eastAsia="仿宋_GB2312" w:hAnsi="宋体" w:cs="宋体" w:hint="eastAsia"/>
          <w:color w:val="000000"/>
          <w:kern w:val="0"/>
          <w:sz w:val="32"/>
          <w:szCs w:val="32"/>
          <w:shd w:val="clear" w:color="auto" w:fill="FFFFFF"/>
          <w:lang w:val="zh-CN"/>
        </w:rPr>
        <w:t>万元。</w:t>
      </w:r>
    </w:p>
    <w:p w:rsidR="000E2576" w:rsidRPr="00CD1609" w:rsidRDefault="000E2576"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（6）执行进度</w:t>
      </w:r>
    </w:p>
    <w:p w:rsidR="000E2576" w:rsidRPr="00CD1609" w:rsidRDefault="000E2576"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20</w:t>
      </w:r>
      <w:r w:rsidR="000A0B47">
        <w:rPr>
          <w:rFonts w:ascii="仿宋_GB2312" w:eastAsia="仿宋_GB2312" w:hAnsi="宋体" w:cs="宋体" w:hint="eastAsia"/>
          <w:color w:val="000000"/>
          <w:kern w:val="0"/>
          <w:sz w:val="32"/>
          <w:szCs w:val="32"/>
          <w:shd w:val="clear" w:color="auto" w:fill="FFFFFF"/>
          <w:lang w:val="zh-CN"/>
        </w:rPr>
        <w:t>2</w:t>
      </w:r>
      <w:r w:rsidR="0062678E">
        <w:rPr>
          <w:rFonts w:ascii="仿宋_GB2312" w:eastAsia="仿宋_GB2312" w:hAnsi="宋体" w:cs="宋体" w:hint="eastAsia"/>
          <w:color w:val="000000"/>
          <w:kern w:val="0"/>
          <w:sz w:val="32"/>
          <w:szCs w:val="32"/>
          <w:shd w:val="clear" w:color="auto" w:fill="FFFFFF"/>
          <w:lang w:val="zh-CN"/>
        </w:rPr>
        <w:t>1</w:t>
      </w:r>
      <w:r w:rsidRPr="00CD1609">
        <w:rPr>
          <w:rFonts w:ascii="仿宋_GB2312" w:eastAsia="仿宋_GB2312" w:hAnsi="宋体" w:cs="宋体" w:hint="eastAsia"/>
          <w:color w:val="000000"/>
          <w:kern w:val="0"/>
          <w:sz w:val="32"/>
          <w:szCs w:val="32"/>
          <w:shd w:val="clear" w:color="auto" w:fill="FFFFFF"/>
          <w:lang w:val="zh-CN"/>
        </w:rPr>
        <w:t>年，区侨联整体预算执行进度</w:t>
      </w:r>
      <w:r w:rsidR="0062678E">
        <w:rPr>
          <w:rFonts w:ascii="仿宋_GB2312" w:eastAsia="仿宋_GB2312" w:hAnsi="宋体" w:cs="宋体" w:hint="eastAsia"/>
          <w:color w:val="000000"/>
          <w:kern w:val="0"/>
          <w:sz w:val="32"/>
          <w:szCs w:val="32"/>
          <w:shd w:val="clear" w:color="auto" w:fill="FFFFFF"/>
          <w:lang w:val="zh-CN"/>
        </w:rPr>
        <w:t>良好</w:t>
      </w:r>
      <w:r w:rsidRPr="00CD1609">
        <w:rPr>
          <w:rFonts w:ascii="仿宋_GB2312" w:eastAsia="仿宋_GB2312" w:hAnsi="宋体" w:cs="宋体" w:hint="eastAsia"/>
          <w:color w:val="000000"/>
          <w:kern w:val="0"/>
          <w:sz w:val="32"/>
          <w:szCs w:val="32"/>
          <w:shd w:val="clear" w:color="auto" w:fill="FFFFFF"/>
          <w:lang w:val="zh-CN"/>
        </w:rPr>
        <w:t>。</w:t>
      </w:r>
    </w:p>
    <w:p w:rsidR="000E2576" w:rsidRPr="00CD1609" w:rsidRDefault="000E2576"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（7）预算完成</w:t>
      </w:r>
      <w:r w:rsidR="00A10692">
        <w:rPr>
          <w:rFonts w:ascii="仿宋_GB2312" w:eastAsia="仿宋_GB2312" w:hAnsi="宋体" w:cs="宋体" w:hint="eastAsia"/>
          <w:color w:val="000000"/>
          <w:kern w:val="0"/>
          <w:sz w:val="32"/>
          <w:szCs w:val="32"/>
          <w:shd w:val="clear" w:color="auto" w:fill="FFFFFF"/>
          <w:lang w:val="zh-CN"/>
        </w:rPr>
        <w:t>情况</w:t>
      </w:r>
    </w:p>
    <w:p w:rsidR="000E2576" w:rsidRPr="00CD1609" w:rsidRDefault="000E2576"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区侨联20</w:t>
      </w:r>
      <w:r w:rsidR="000A0B47">
        <w:rPr>
          <w:rFonts w:ascii="仿宋_GB2312" w:eastAsia="仿宋_GB2312" w:hAnsi="宋体" w:cs="宋体" w:hint="eastAsia"/>
          <w:color w:val="000000"/>
          <w:kern w:val="0"/>
          <w:sz w:val="32"/>
          <w:szCs w:val="32"/>
          <w:shd w:val="clear" w:color="auto" w:fill="FFFFFF"/>
          <w:lang w:val="zh-CN"/>
        </w:rPr>
        <w:t>2</w:t>
      </w:r>
      <w:r w:rsidR="0062678E">
        <w:rPr>
          <w:rFonts w:ascii="仿宋_GB2312" w:eastAsia="仿宋_GB2312" w:hAnsi="宋体" w:cs="宋体" w:hint="eastAsia"/>
          <w:color w:val="000000"/>
          <w:kern w:val="0"/>
          <w:sz w:val="32"/>
          <w:szCs w:val="32"/>
          <w:shd w:val="clear" w:color="auto" w:fill="FFFFFF"/>
          <w:lang w:val="zh-CN"/>
        </w:rPr>
        <w:t>1</w:t>
      </w:r>
      <w:r w:rsidRPr="00CD1609">
        <w:rPr>
          <w:rFonts w:ascii="仿宋_GB2312" w:eastAsia="仿宋_GB2312" w:hAnsi="宋体" w:cs="宋体" w:hint="eastAsia"/>
          <w:color w:val="000000"/>
          <w:kern w:val="0"/>
          <w:sz w:val="32"/>
          <w:szCs w:val="32"/>
          <w:shd w:val="clear" w:color="auto" w:fill="FFFFFF"/>
          <w:lang w:val="zh-CN"/>
        </w:rPr>
        <w:t>年度部门预算数</w:t>
      </w:r>
      <w:r w:rsidR="0062678E">
        <w:rPr>
          <w:rFonts w:ascii="仿宋_GB2312" w:eastAsia="仿宋_GB2312" w:hAnsi="宋体" w:cs="宋体" w:hint="eastAsia"/>
          <w:color w:val="000000"/>
          <w:kern w:val="0"/>
          <w:sz w:val="32"/>
          <w:szCs w:val="32"/>
          <w:shd w:val="clear" w:color="auto" w:fill="FFFFFF"/>
          <w:lang w:val="zh-CN"/>
        </w:rPr>
        <w:t>30.99</w:t>
      </w:r>
      <w:r w:rsidRPr="00CD1609">
        <w:rPr>
          <w:rFonts w:ascii="仿宋_GB2312" w:eastAsia="仿宋_GB2312" w:hAnsi="宋体" w:cs="宋体" w:hint="eastAsia"/>
          <w:color w:val="000000"/>
          <w:kern w:val="0"/>
          <w:sz w:val="32"/>
          <w:szCs w:val="32"/>
          <w:shd w:val="clear" w:color="auto" w:fill="FFFFFF"/>
          <w:lang w:val="zh-CN"/>
        </w:rPr>
        <w:t>万元，决算数</w:t>
      </w:r>
      <w:r w:rsidR="0062678E">
        <w:rPr>
          <w:rFonts w:ascii="仿宋_GB2312" w:eastAsia="仿宋_GB2312" w:hAnsi="宋体" w:cs="宋体" w:hint="eastAsia"/>
          <w:color w:val="000000"/>
          <w:kern w:val="0"/>
          <w:sz w:val="32"/>
          <w:szCs w:val="32"/>
          <w:shd w:val="clear" w:color="auto" w:fill="FFFFFF"/>
          <w:lang w:val="zh-CN"/>
        </w:rPr>
        <w:t>30.99</w:t>
      </w:r>
      <w:r w:rsidRPr="00CD1609">
        <w:rPr>
          <w:rFonts w:ascii="仿宋_GB2312" w:eastAsia="仿宋_GB2312" w:hAnsi="宋体" w:cs="宋体" w:hint="eastAsia"/>
          <w:color w:val="000000"/>
          <w:kern w:val="0"/>
          <w:sz w:val="32"/>
          <w:szCs w:val="32"/>
          <w:shd w:val="clear" w:color="auto" w:fill="FFFFFF"/>
          <w:lang w:val="zh-CN"/>
        </w:rPr>
        <w:t>万元，年度预算完成率为</w:t>
      </w:r>
      <w:r w:rsidR="0062678E">
        <w:rPr>
          <w:rFonts w:ascii="仿宋_GB2312" w:eastAsia="仿宋_GB2312" w:hAnsi="宋体" w:cs="宋体" w:hint="eastAsia"/>
          <w:color w:val="000000"/>
          <w:kern w:val="0"/>
          <w:sz w:val="32"/>
          <w:szCs w:val="32"/>
          <w:shd w:val="clear" w:color="auto" w:fill="FFFFFF"/>
          <w:lang w:val="zh-CN"/>
        </w:rPr>
        <w:t>100</w:t>
      </w:r>
      <w:r w:rsidRPr="00CD1609">
        <w:rPr>
          <w:rFonts w:ascii="仿宋_GB2312" w:eastAsia="仿宋_GB2312" w:hAnsi="宋体" w:cs="宋体" w:hint="eastAsia"/>
          <w:color w:val="000000"/>
          <w:kern w:val="0"/>
          <w:sz w:val="32"/>
          <w:szCs w:val="32"/>
          <w:shd w:val="clear" w:color="auto" w:fill="FFFFFF"/>
          <w:lang w:val="zh-CN"/>
        </w:rPr>
        <w:t>%。</w:t>
      </w:r>
    </w:p>
    <w:p w:rsidR="000E2576" w:rsidRPr="00CD1609" w:rsidRDefault="000E2576"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（8）违规记录</w:t>
      </w:r>
      <w:r w:rsidR="00A10692">
        <w:rPr>
          <w:rFonts w:ascii="仿宋_GB2312" w:eastAsia="仿宋_GB2312" w:hAnsi="宋体" w:cs="宋体" w:hint="eastAsia"/>
          <w:color w:val="000000"/>
          <w:kern w:val="0"/>
          <w:sz w:val="32"/>
          <w:szCs w:val="32"/>
          <w:shd w:val="clear" w:color="auto" w:fill="FFFFFF"/>
          <w:lang w:val="zh-CN"/>
        </w:rPr>
        <w:t>情况</w:t>
      </w:r>
    </w:p>
    <w:p w:rsidR="000E2576" w:rsidRPr="00CD1609" w:rsidRDefault="000E2576"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20</w:t>
      </w:r>
      <w:r w:rsidR="000A0B47">
        <w:rPr>
          <w:rFonts w:ascii="仿宋_GB2312" w:eastAsia="仿宋_GB2312" w:hAnsi="宋体" w:cs="宋体" w:hint="eastAsia"/>
          <w:color w:val="000000"/>
          <w:kern w:val="0"/>
          <w:sz w:val="32"/>
          <w:szCs w:val="32"/>
          <w:shd w:val="clear" w:color="auto" w:fill="FFFFFF"/>
          <w:lang w:val="zh-CN"/>
        </w:rPr>
        <w:t>2</w:t>
      </w:r>
      <w:r w:rsidR="0062678E">
        <w:rPr>
          <w:rFonts w:ascii="仿宋_GB2312" w:eastAsia="仿宋_GB2312" w:hAnsi="宋体" w:cs="宋体" w:hint="eastAsia"/>
          <w:color w:val="000000"/>
          <w:kern w:val="0"/>
          <w:sz w:val="32"/>
          <w:szCs w:val="32"/>
          <w:shd w:val="clear" w:color="auto" w:fill="FFFFFF"/>
          <w:lang w:val="zh-CN"/>
        </w:rPr>
        <w:t>1</w:t>
      </w:r>
      <w:r w:rsidRPr="00CD1609">
        <w:rPr>
          <w:rFonts w:ascii="仿宋_GB2312" w:eastAsia="仿宋_GB2312" w:hAnsi="宋体" w:cs="宋体" w:hint="eastAsia"/>
          <w:color w:val="000000"/>
          <w:kern w:val="0"/>
          <w:sz w:val="32"/>
          <w:szCs w:val="32"/>
          <w:shd w:val="clear" w:color="auto" w:fill="FFFFFF"/>
          <w:lang w:val="zh-CN"/>
        </w:rPr>
        <w:t>年度区侨联接受审计监督，未发现部门预算管理方面存在违纪违规问题。</w:t>
      </w:r>
    </w:p>
    <w:p w:rsidR="00070A43" w:rsidRDefault="00070A43" w:rsidP="00EE0829">
      <w:pPr>
        <w:widowControl/>
        <w:adjustRightInd w:val="0"/>
        <w:ind w:firstLineChars="200" w:firstLine="64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070A43" w:rsidRDefault="00070A43" w:rsidP="00EE0829">
      <w:pPr>
        <w:widowControl/>
        <w:adjustRightInd w:val="0"/>
        <w:ind w:firstLineChars="200" w:firstLine="64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包括绩效自评公开、评价结果整改和应用结果反馈等情况。</w:t>
      </w:r>
    </w:p>
    <w:p w:rsidR="00A03E44" w:rsidRPr="00CD1609" w:rsidRDefault="00A03E44"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1.</w:t>
      </w:r>
      <w:r w:rsidR="00CD1609" w:rsidRPr="00CD1609">
        <w:rPr>
          <w:rFonts w:ascii="仿宋_GB2312" w:eastAsia="仿宋_GB2312" w:hAnsi="宋体" w:cs="宋体" w:hint="eastAsia"/>
          <w:color w:val="000000"/>
          <w:kern w:val="0"/>
          <w:sz w:val="32"/>
          <w:szCs w:val="32"/>
          <w:shd w:val="clear" w:color="auto" w:fill="FFFFFF"/>
          <w:lang w:val="zh-CN"/>
        </w:rPr>
        <w:t>绩效</w:t>
      </w:r>
      <w:r w:rsidRPr="00CD1609">
        <w:rPr>
          <w:rFonts w:ascii="仿宋_GB2312" w:eastAsia="仿宋_GB2312" w:hAnsi="宋体" w:cs="宋体" w:hint="eastAsia"/>
          <w:color w:val="000000"/>
          <w:kern w:val="0"/>
          <w:sz w:val="32"/>
          <w:szCs w:val="32"/>
          <w:shd w:val="clear" w:color="auto" w:fill="FFFFFF"/>
          <w:lang w:val="zh-CN"/>
        </w:rPr>
        <w:t>自评</w:t>
      </w:r>
      <w:r w:rsidR="00CD1609" w:rsidRPr="00CD1609">
        <w:rPr>
          <w:rFonts w:ascii="仿宋_GB2312" w:eastAsia="仿宋_GB2312" w:hAnsi="宋体" w:cs="宋体" w:hint="eastAsia"/>
          <w:color w:val="000000"/>
          <w:kern w:val="0"/>
          <w:sz w:val="32"/>
          <w:szCs w:val="32"/>
          <w:shd w:val="clear" w:color="auto" w:fill="FFFFFF"/>
          <w:lang w:val="zh-CN"/>
        </w:rPr>
        <w:t>公开</w:t>
      </w:r>
    </w:p>
    <w:p w:rsidR="00A03E44" w:rsidRPr="00CD1609" w:rsidRDefault="00A03E44"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按照财政局部门整体支出绩效评价工作的要求，区侨联认真开展各项工作，对20</w:t>
      </w:r>
      <w:r w:rsidR="000A0B47">
        <w:rPr>
          <w:rFonts w:ascii="仿宋_GB2312" w:eastAsia="仿宋_GB2312" w:hAnsi="宋体" w:cs="宋体" w:hint="eastAsia"/>
          <w:color w:val="000000"/>
          <w:kern w:val="0"/>
          <w:sz w:val="32"/>
          <w:szCs w:val="32"/>
          <w:shd w:val="clear" w:color="auto" w:fill="FFFFFF"/>
          <w:lang w:val="zh-CN"/>
        </w:rPr>
        <w:t>2</w:t>
      </w:r>
      <w:r w:rsidR="0062678E">
        <w:rPr>
          <w:rFonts w:ascii="仿宋_GB2312" w:eastAsia="仿宋_GB2312" w:hAnsi="宋体" w:cs="宋体" w:hint="eastAsia"/>
          <w:color w:val="000000"/>
          <w:kern w:val="0"/>
          <w:sz w:val="32"/>
          <w:szCs w:val="32"/>
          <w:shd w:val="clear" w:color="auto" w:fill="FFFFFF"/>
          <w:lang w:val="zh-CN"/>
        </w:rPr>
        <w:t>1</w:t>
      </w:r>
      <w:r w:rsidRPr="00CD1609">
        <w:rPr>
          <w:rFonts w:ascii="仿宋_GB2312" w:eastAsia="仿宋_GB2312" w:hAnsi="宋体" w:cs="宋体" w:hint="eastAsia"/>
          <w:color w:val="000000"/>
          <w:kern w:val="0"/>
          <w:sz w:val="32"/>
          <w:szCs w:val="32"/>
          <w:shd w:val="clear" w:color="auto" w:fill="FFFFFF"/>
          <w:lang w:val="zh-CN"/>
        </w:rPr>
        <w:t>年部门整体支出进行绩效评价打分工作</w:t>
      </w:r>
      <w:r w:rsidR="00CD1609" w:rsidRPr="00CD1609">
        <w:rPr>
          <w:rFonts w:ascii="仿宋_GB2312" w:eastAsia="仿宋_GB2312" w:hAnsi="宋体" w:cs="宋体" w:hint="eastAsia"/>
          <w:color w:val="000000"/>
          <w:kern w:val="0"/>
          <w:sz w:val="32"/>
          <w:szCs w:val="32"/>
          <w:shd w:val="clear" w:color="auto" w:fill="FFFFFF"/>
          <w:lang w:val="zh-CN"/>
        </w:rPr>
        <w:t>,并</w:t>
      </w:r>
      <w:r w:rsidRPr="00CD1609">
        <w:rPr>
          <w:rFonts w:ascii="仿宋_GB2312" w:eastAsia="仿宋_GB2312" w:hAnsi="宋体" w:cs="宋体" w:hint="eastAsia"/>
          <w:color w:val="000000"/>
          <w:kern w:val="0"/>
          <w:sz w:val="32"/>
          <w:szCs w:val="32"/>
          <w:shd w:val="clear" w:color="auto" w:fill="FFFFFF"/>
          <w:lang w:val="zh-CN"/>
        </w:rPr>
        <w:t>已随同当年预算在巴州区人民政府网站公开。</w:t>
      </w:r>
    </w:p>
    <w:p w:rsidR="00CD1609" w:rsidRPr="00CD1609" w:rsidRDefault="00CD1609"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2</w:t>
      </w:r>
      <w:r w:rsidR="00A03E44" w:rsidRPr="00CD1609">
        <w:rPr>
          <w:rFonts w:ascii="仿宋_GB2312" w:eastAsia="仿宋_GB2312" w:hAnsi="宋体" w:cs="宋体" w:hint="eastAsia"/>
          <w:color w:val="000000"/>
          <w:kern w:val="0"/>
          <w:sz w:val="32"/>
          <w:szCs w:val="32"/>
          <w:shd w:val="clear" w:color="auto" w:fill="FFFFFF"/>
          <w:lang w:val="zh-CN"/>
        </w:rPr>
        <w:t>.</w:t>
      </w:r>
      <w:r w:rsidRPr="00CD1609">
        <w:rPr>
          <w:rFonts w:ascii="仿宋_GB2312" w:eastAsia="仿宋_GB2312" w:hAnsi="宋体" w:cs="宋体" w:hint="eastAsia"/>
          <w:color w:val="000000"/>
          <w:kern w:val="0"/>
          <w:sz w:val="32"/>
          <w:szCs w:val="32"/>
          <w:shd w:val="clear" w:color="auto" w:fill="FFFFFF"/>
          <w:lang w:val="zh-CN"/>
        </w:rPr>
        <w:t>评价结果</w:t>
      </w:r>
      <w:r w:rsidR="00A03E44" w:rsidRPr="00CD1609">
        <w:rPr>
          <w:rFonts w:ascii="仿宋_GB2312" w:eastAsia="仿宋_GB2312" w:hAnsi="宋体" w:cs="宋体" w:hint="eastAsia"/>
          <w:color w:val="000000"/>
          <w:kern w:val="0"/>
          <w:sz w:val="32"/>
          <w:szCs w:val="32"/>
          <w:shd w:val="clear" w:color="auto" w:fill="FFFFFF"/>
          <w:lang w:val="zh-CN"/>
        </w:rPr>
        <w:t>整改</w:t>
      </w:r>
    </w:p>
    <w:p w:rsidR="00CD1609" w:rsidRPr="00CD1609" w:rsidRDefault="00CD1609"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20</w:t>
      </w:r>
      <w:r w:rsidR="000A0B47">
        <w:rPr>
          <w:rFonts w:ascii="仿宋_GB2312" w:eastAsia="仿宋_GB2312" w:hAnsi="宋体" w:cs="宋体" w:hint="eastAsia"/>
          <w:color w:val="000000"/>
          <w:kern w:val="0"/>
          <w:sz w:val="32"/>
          <w:szCs w:val="32"/>
          <w:shd w:val="clear" w:color="auto" w:fill="FFFFFF"/>
          <w:lang w:val="zh-CN"/>
        </w:rPr>
        <w:t>2</w:t>
      </w:r>
      <w:r w:rsidR="0062678E">
        <w:rPr>
          <w:rFonts w:ascii="仿宋_GB2312" w:eastAsia="仿宋_GB2312" w:hAnsi="宋体" w:cs="宋体" w:hint="eastAsia"/>
          <w:color w:val="000000"/>
          <w:kern w:val="0"/>
          <w:sz w:val="32"/>
          <w:szCs w:val="32"/>
          <w:shd w:val="clear" w:color="auto" w:fill="FFFFFF"/>
          <w:lang w:val="zh-CN"/>
        </w:rPr>
        <w:t>1</w:t>
      </w:r>
      <w:r w:rsidRPr="00CD1609">
        <w:rPr>
          <w:rFonts w:ascii="仿宋_GB2312" w:eastAsia="仿宋_GB2312" w:hAnsi="宋体" w:cs="宋体" w:hint="eastAsia"/>
          <w:color w:val="000000"/>
          <w:kern w:val="0"/>
          <w:sz w:val="32"/>
          <w:szCs w:val="32"/>
          <w:shd w:val="clear" w:color="auto" w:fill="FFFFFF"/>
          <w:lang w:val="zh-CN"/>
        </w:rPr>
        <w:t>年区侨联无重点评价项目，针对项目绩效评价报告中披露的问题，已制定措施，进行整改。</w:t>
      </w:r>
    </w:p>
    <w:p w:rsidR="00A03E44" w:rsidRPr="00CD1609" w:rsidRDefault="00CD1609" w:rsidP="00EE0829">
      <w:pPr>
        <w:adjustRightInd w:val="0"/>
        <w:ind w:firstLineChars="200" w:firstLine="640"/>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3.应用结果</w:t>
      </w:r>
      <w:r w:rsidR="00A03E44" w:rsidRPr="00CD1609">
        <w:rPr>
          <w:rFonts w:ascii="仿宋_GB2312" w:eastAsia="仿宋_GB2312" w:hAnsi="宋体" w:cs="宋体" w:hint="eastAsia"/>
          <w:color w:val="000000"/>
          <w:kern w:val="0"/>
          <w:sz w:val="32"/>
          <w:szCs w:val="32"/>
          <w:shd w:val="clear" w:color="auto" w:fill="FFFFFF"/>
          <w:lang w:val="zh-CN"/>
        </w:rPr>
        <w:t>反馈</w:t>
      </w:r>
    </w:p>
    <w:p w:rsidR="00A03E44" w:rsidRDefault="00A03E44" w:rsidP="00EE0829">
      <w:pPr>
        <w:widowControl/>
        <w:adjustRightInd w:val="0"/>
        <w:ind w:firstLineChars="200" w:firstLine="640"/>
        <w:jc w:val="left"/>
        <w:rPr>
          <w:rFonts w:ascii="仿宋_GB2312" w:eastAsia="仿宋_GB2312" w:hAnsi="宋体" w:cs="宋体"/>
          <w:color w:val="000000"/>
          <w:kern w:val="0"/>
          <w:sz w:val="32"/>
          <w:szCs w:val="32"/>
          <w:shd w:val="clear" w:color="auto" w:fill="FFFFFF"/>
          <w:lang w:val="zh-CN"/>
        </w:rPr>
      </w:pPr>
      <w:r w:rsidRPr="00CD1609">
        <w:rPr>
          <w:rFonts w:ascii="仿宋_GB2312" w:eastAsia="仿宋_GB2312" w:hAnsi="宋体" w:cs="宋体" w:hint="eastAsia"/>
          <w:color w:val="000000"/>
          <w:kern w:val="0"/>
          <w:sz w:val="32"/>
          <w:szCs w:val="32"/>
          <w:shd w:val="clear" w:color="auto" w:fill="FFFFFF"/>
          <w:lang w:val="zh-CN"/>
        </w:rPr>
        <w:t>区侨联</w:t>
      </w:r>
      <w:r w:rsidR="00CD1609" w:rsidRPr="00CD1609">
        <w:rPr>
          <w:rFonts w:ascii="仿宋_GB2312" w:eastAsia="仿宋_GB2312" w:hAnsi="宋体" w:cs="宋体" w:hint="eastAsia"/>
          <w:color w:val="000000"/>
          <w:kern w:val="0"/>
          <w:sz w:val="32"/>
          <w:szCs w:val="32"/>
          <w:shd w:val="clear" w:color="auto" w:fill="FFFFFF"/>
          <w:lang w:val="zh-CN"/>
        </w:rPr>
        <w:t>将</w:t>
      </w:r>
      <w:r w:rsidRPr="00CD1609">
        <w:rPr>
          <w:rFonts w:ascii="仿宋_GB2312" w:eastAsia="仿宋_GB2312" w:hAnsi="宋体" w:cs="宋体" w:hint="eastAsia"/>
          <w:color w:val="000000"/>
          <w:kern w:val="0"/>
          <w:sz w:val="32"/>
          <w:szCs w:val="32"/>
          <w:shd w:val="clear" w:color="auto" w:fill="FFFFFF"/>
          <w:lang w:val="zh-CN"/>
        </w:rPr>
        <w:t>项目绩效评价报告</w:t>
      </w:r>
      <w:r w:rsidR="00CD1609" w:rsidRPr="00CD1609">
        <w:rPr>
          <w:rFonts w:ascii="仿宋_GB2312" w:eastAsia="仿宋_GB2312" w:hAnsi="宋体" w:cs="宋体" w:hint="eastAsia"/>
          <w:color w:val="000000"/>
          <w:kern w:val="0"/>
          <w:sz w:val="32"/>
          <w:szCs w:val="32"/>
          <w:shd w:val="clear" w:color="auto" w:fill="FFFFFF"/>
          <w:lang w:val="zh-CN"/>
        </w:rPr>
        <w:t>整改情况,及时进行反馈给有关部门</w:t>
      </w:r>
      <w:r w:rsidRPr="00CD1609">
        <w:rPr>
          <w:rFonts w:ascii="仿宋_GB2312" w:eastAsia="仿宋_GB2312" w:hAnsi="宋体" w:cs="宋体" w:hint="eastAsia"/>
          <w:color w:val="000000"/>
          <w:kern w:val="0"/>
          <w:sz w:val="32"/>
          <w:szCs w:val="32"/>
          <w:shd w:val="clear" w:color="auto" w:fill="FFFFFF"/>
          <w:lang w:val="zh-CN"/>
        </w:rPr>
        <w:t>。</w:t>
      </w:r>
    </w:p>
    <w:p w:rsidR="00070A43" w:rsidRDefault="00070A43" w:rsidP="00EE0829">
      <w:pPr>
        <w:widowControl/>
        <w:adjustRightInd w:val="0"/>
        <w:ind w:firstLineChars="200" w:firstLine="640"/>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070A43" w:rsidRDefault="00070A43" w:rsidP="00EE0829">
      <w:pPr>
        <w:widowControl/>
        <w:adjustRightInd w:val="0"/>
        <w:ind w:firstLineChars="200" w:firstLine="640"/>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（一）评价结论。</w:t>
      </w:r>
    </w:p>
    <w:p w:rsidR="00CD1609" w:rsidRPr="00EE0829" w:rsidRDefault="00CD1609" w:rsidP="00EE0829">
      <w:pPr>
        <w:widowControl/>
        <w:adjustRightInd w:val="0"/>
        <w:ind w:firstLineChars="200" w:firstLine="640"/>
        <w:jc w:val="left"/>
        <w:rPr>
          <w:rFonts w:ascii="仿宋_GB2312" w:eastAsia="仿宋_GB2312" w:hAnsi="宋体" w:cs="宋体"/>
          <w:color w:val="000000"/>
          <w:kern w:val="0"/>
          <w:sz w:val="32"/>
          <w:szCs w:val="32"/>
          <w:shd w:val="clear" w:color="auto" w:fill="FFFFFF"/>
          <w:lang w:val="zh-CN"/>
        </w:rPr>
      </w:pPr>
      <w:r w:rsidRPr="00EE0829">
        <w:rPr>
          <w:rFonts w:ascii="仿宋_GB2312" w:eastAsia="仿宋_GB2312" w:hAnsi="宋体" w:cs="宋体" w:hint="eastAsia"/>
          <w:color w:val="000000"/>
          <w:kern w:val="0"/>
          <w:sz w:val="32"/>
          <w:szCs w:val="32"/>
          <w:shd w:val="clear" w:color="auto" w:fill="FFFFFF"/>
          <w:lang w:val="zh-CN"/>
        </w:rPr>
        <w:t>总体来看，区侨联较好地完成了年度总体绩效目标，部门综合管理有序，专项项目规划合理，项目实施效果明显，但同时也存在预算执行进度需要加快的问题。</w:t>
      </w:r>
    </w:p>
    <w:p w:rsidR="00070A43" w:rsidRPr="00EE0829" w:rsidRDefault="00070A43" w:rsidP="00EE0829">
      <w:pPr>
        <w:widowControl/>
        <w:adjustRightInd w:val="0"/>
        <w:ind w:firstLineChars="200" w:firstLine="640"/>
        <w:jc w:val="left"/>
        <w:rPr>
          <w:rFonts w:ascii="仿宋_GB2312" w:eastAsia="仿宋_GB2312" w:hAnsi="宋体" w:cs="宋体"/>
          <w:color w:val="000000"/>
          <w:kern w:val="0"/>
          <w:sz w:val="32"/>
          <w:szCs w:val="32"/>
          <w:shd w:val="clear" w:color="auto" w:fill="FFFFFF"/>
          <w:lang w:val="zh-CN"/>
        </w:rPr>
      </w:pPr>
      <w:r w:rsidRPr="00EE0829">
        <w:rPr>
          <w:rFonts w:ascii="仿宋_GB2312" w:eastAsia="仿宋_GB2312" w:hAnsi="宋体" w:cs="宋体" w:hint="eastAsia"/>
          <w:color w:val="000000"/>
          <w:kern w:val="0"/>
          <w:sz w:val="32"/>
          <w:szCs w:val="32"/>
          <w:shd w:val="clear" w:color="auto" w:fill="FFFFFF"/>
          <w:lang w:val="zh-CN"/>
        </w:rPr>
        <w:t>（二）存在问题。</w:t>
      </w:r>
    </w:p>
    <w:p w:rsidR="00CD1609" w:rsidRPr="00EE0829" w:rsidRDefault="00CD1609" w:rsidP="00EE0829">
      <w:pPr>
        <w:widowControl/>
        <w:adjustRightInd w:val="0"/>
        <w:ind w:firstLineChars="200" w:firstLine="640"/>
        <w:jc w:val="left"/>
        <w:rPr>
          <w:rFonts w:ascii="仿宋_GB2312" w:eastAsia="仿宋_GB2312" w:hAnsi="宋体" w:cs="宋体"/>
          <w:color w:val="000000"/>
          <w:kern w:val="0"/>
          <w:sz w:val="32"/>
          <w:szCs w:val="32"/>
          <w:shd w:val="clear" w:color="auto" w:fill="FFFFFF"/>
          <w:lang w:val="zh-CN"/>
        </w:rPr>
      </w:pPr>
      <w:r w:rsidRPr="00EE0829">
        <w:rPr>
          <w:rFonts w:ascii="仿宋_GB2312" w:eastAsia="仿宋_GB2312" w:hAnsi="仿宋" w:cs="仿宋_GB2312" w:hint="eastAsia"/>
          <w:color w:val="000000" w:themeColor="text1"/>
          <w:sz w:val="32"/>
          <w:szCs w:val="32"/>
        </w:rPr>
        <w:t>预算执行进度有待加快。尽管我会高度重视预算执行工作，在年度执行过程中，采取了协调配合、加大通报督查力度等多项措施，但由于项目的资金使用受制于该项目启动的</w:t>
      </w:r>
      <w:r w:rsidRPr="00EE0829">
        <w:rPr>
          <w:rFonts w:ascii="仿宋_GB2312" w:eastAsia="仿宋_GB2312" w:hAnsi="仿宋" w:cs="仿宋_GB2312" w:hint="eastAsia"/>
          <w:color w:val="000000" w:themeColor="text1"/>
          <w:sz w:val="32"/>
          <w:szCs w:val="32"/>
        </w:rPr>
        <w:lastRenderedPageBreak/>
        <w:t>必经流程和相对固定的时间安排等因素，影响了部门整体预算执行，执行进度有待加快。</w:t>
      </w:r>
    </w:p>
    <w:p w:rsidR="00070A43" w:rsidRPr="00EE0829" w:rsidRDefault="00070A43" w:rsidP="00EE0829">
      <w:pPr>
        <w:widowControl/>
        <w:adjustRightInd w:val="0"/>
        <w:ind w:firstLineChars="200" w:firstLine="640"/>
        <w:jc w:val="left"/>
        <w:rPr>
          <w:rFonts w:ascii="仿宋_GB2312" w:eastAsia="仿宋_GB2312" w:hAnsi="宋体" w:cs="宋体"/>
          <w:color w:val="000000"/>
          <w:kern w:val="0"/>
          <w:sz w:val="32"/>
          <w:szCs w:val="32"/>
          <w:shd w:val="clear" w:color="auto" w:fill="FFFFFF"/>
          <w:lang w:val="zh-CN"/>
        </w:rPr>
      </w:pPr>
      <w:r w:rsidRPr="00EE0829">
        <w:rPr>
          <w:rFonts w:ascii="仿宋_GB2312" w:eastAsia="仿宋_GB2312" w:hAnsi="宋体" w:cs="宋体" w:hint="eastAsia"/>
          <w:color w:val="000000"/>
          <w:kern w:val="0"/>
          <w:sz w:val="32"/>
          <w:szCs w:val="32"/>
          <w:shd w:val="clear" w:color="auto" w:fill="FFFFFF"/>
          <w:lang w:val="zh-CN"/>
        </w:rPr>
        <w:t>（三）改进建议。</w:t>
      </w:r>
    </w:p>
    <w:p w:rsidR="00070A43" w:rsidRPr="00EE0829" w:rsidRDefault="00CD1609" w:rsidP="00EE0829">
      <w:pPr>
        <w:adjustRightInd w:val="0"/>
        <w:ind w:firstLineChars="200" w:firstLine="640"/>
        <w:rPr>
          <w:rFonts w:ascii="仿宋_GB2312" w:eastAsia="仿宋_GB2312" w:hAnsi="仿宋_GB2312" w:cs="仿宋_GB2312"/>
          <w:sz w:val="32"/>
          <w:szCs w:val="32"/>
        </w:rPr>
      </w:pPr>
      <w:r w:rsidRPr="00EE0829">
        <w:rPr>
          <w:rFonts w:ascii="仿宋_GB2312" w:eastAsia="仿宋_GB2312" w:hAnsi="仿宋_GB2312" w:cs="仿宋_GB2312" w:hint="eastAsia"/>
          <w:sz w:val="32"/>
          <w:szCs w:val="32"/>
        </w:rPr>
        <w:t>合理安排预算执行进度，加强绩效结果应用。一是严格实施项目绩效目标管理，将绩效目标作为编制预算的必要前提，提高预算编制准确性；二是加快项目实施进度，合理安排预算执行，强化预算执行进度考核；三是强化预算编制责任，加强对单位预算的指导，提高整体预算完成率。</w:t>
      </w:r>
    </w:p>
    <w:p w:rsidR="00070A43" w:rsidRDefault="00070A43" w:rsidP="00725054">
      <w:pPr>
        <w:ind w:firstLineChars="200" w:firstLine="640"/>
        <w:rPr>
          <w:rFonts w:ascii="仿宋_GB2312" w:eastAsia="仿宋_GB2312" w:hAnsi="仿宋_GB2312" w:cs="仿宋_GB2312"/>
          <w:sz w:val="32"/>
          <w:szCs w:val="32"/>
        </w:rPr>
      </w:pPr>
    </w:p>
    <w:p w:rsidR="00F0045E" w:rsidRDefault="00F0045E" w:rsidP="00725054">
      <w:pPr>
        <w:ind w:firstLineChars="200" w:firstLine="640"/>
        <w:rPr>
          <w:rFonts w:ascii="仿宋_GB2312" w:eastAsia="仿宋_GB2312" w:hAnsi="仿宋_GB2312" w:cs="仿宋_GB2312"/>
          <w:sz w:val="32"/>
          <w:szCs w:val="32"/>
        </w:rPr>
      </w:pPr>
    </w:p>
    <w:p w:rsidR="00F0045E" w:rsidRDefault="00F0045E" w:rsidP="00725054">
      <w:pPr>
        <w:ind w:firstLineChars="200" w:firstLine="640"/>
        <w:rPr>
          <w:rFonts w:ascii="仿宋_GB2312" w:eastAsia="仿宋_GB2312" w:hAnsi="仿宋_GB2312" w:cs="仿宋_GB2312"/>
          <w:sz w:val="32"/>
          <w:szCs w:val="32"/>
        </w:rPr>
      </w:pPr>
    </w:p>
    <w:p w:rsidR="00F0045E" w:rsidRDefault="00F0045E" w:rsidP="00725054">
      <w:pPr>
        <w:ind w:firstLineChars="200" w:firstLine="640"/>
        <w:rPr>
          <w:rFonts w:ascii="仿宋_GB2312" w:eastAsia="仿宋_GB2312" w:hAnsi="仿宋_GB2312" w:cs="仿宋_GB2312"/>
          <w:sz w:val="32"/>
          <w:szCs w:val="32"/>
        </w:rPr>
      </w:pPr>
    </w:p>
    <w:p w:rsidR="00F0045E" w:rsidRDefault="00F0045E" w:rsidP="00725054">
      <w:pPr>
        <w:ind w:firstLineChars="200" w:firstLine="640"/>
        <w:rPr>
          <w:rFonts w:ascii="仿宋_GB2312" w:eastAsia="仿宋_GB2312" w:hAnsi="仿宋_GB2312" w:cs="仿宋_GB2312"/>
          <w:sz w:val="32"/>
          <w:szCs w:val="32"/>
        </w:rPr>
      </w:pPr>
    </w:p>
    <w:p w:rsidR="00F0045E" w:rsidRDefault="00F0045E" w:rsidP="00725054">
      <w:pPr>
        <w:ind w:firstLineChars="200" w:firstLine="640"/>
        <w:rPr>
          <w:rFonts w:ascii="仿宋_GB2312" w:eastAsia="仿宋_GB2312" w:hAnsi="仿宋_GB2312" w:cs="仿宋_GB2312"/>
          <w:sz w:val="32"/>
          <w:szCs w:val="32"/>
        </w:rPr>
      </w:pPr>
    </w:p>
    <w:p w:rsidR="00F0045E" w:rsidRDefault="00F0045E" w:rsidP="00725054">
      <w:pPr>
        <w:ind w:firstLineChars="200" w:firstLine="640"/>
        <w:rPr>
          <w:rFonts w:ascii="仿宋_GB2312" w:eastAsia="仿宋_GB2312" w:hAnsi="仿宋_GB2312" w:cs="仿宋_GB2312"/>
          <w:sz w:val="32"/>
          <w:szCs w:val="32"/>
        </w:rPr>
      </w:pPr>
    </w:p>
    <w:p w:rsidR="00F0045E" w:rsidRDefault="00F0045E" w:rsidP="00725054">
      <w:pPr>
        <w:ind w:firstLineChars="200" w:firstLine="640"/>
        <w:rPr>
          <w:rFonts w:ascii="仿宋_GB2312" w:eastAsia="仿宋_GB2312" w:hAnsi="仿宋_GB2312" w:cs="仿宋_GB2312"/>
          <w:sz w:val="32"/>
          <w:szCs w:val="32"/>
        </w:rPr>
      </w:pPr>
    </w:p>
    <w:p w:rsidR="00F0045E" w:rsidRDefault="00F0045E" w:rsidP="00725054">
      <w:pPr>
        <w:ind w:firstLineChars="200" w:firstLine="640"/>
        <w:rPr>
          <w:rFonts w:ascii="仿宋_GB2312" w:eastAsia="仿宋_GB2312" w:hAnsi="仿宋_GB2312" w:cs="仿宋_GB2312"/>
          <w:sz w:val="32"/>
          <w:szCs w:val="32"/>
        </w:rPr>
      </w:pPr>
    </w:p>
    <w:p w:rsidR="00F0045E" w:rsidRDefault="00F0045E" w:rsidP="00725054">
      <w:pPr>
        <w:ind w:firstLineChars="200" w:firstLine="640"/>
        <w:rPr>
          <w:rFonts w:ascii="仿宋_GB2312" w:eastAsia="仿宋_GB2312" w:hAnsi="仿宋_GB2312" w:cs="仿宋_GB2312"/>
          <w:sz w:val="32"/>
          <w:szCs w:val="32"/>
        </w:rPr>
      </w:pPr>
    </w:p>
    <w:p w:rsidR="00F0045E" w:rsidRDefault="00F0045E" w:rsidP="00725054">
      <w:pPr>
        <w:ind w:firstLineChars="200" w:firstLine="640"/>
        <w:rPr>
          <w:rFonts w:ascii="仿宋_GB2312" w:eastAsia="仿宋_GB2312" w:hAnsi="仿宋_GB2312" w:cs="仿宋_GB2312"/>
          <w:sz w:val="32"/>
          <w:szCs w:val="32"/>
        </w:rPr>
      </w:pPr>
    </w:p>
    <w:p w:rsidR="005B5C64" w:rsidRPr="008A78DD" w:rsidRDefault="00204CDE" w:rsidP="00725054">
      <w:pPr>
        <w:pStyle w:val="1"/>
        <w:spacing w:line="240" w:lineRule="auto"/>
        <w:ind w:firstLineChars="200" w:firstLine="883"/>
        <w:jc w:val="center"/>
      </w:pPr>
      <w:bookmarkStart w:id="244" w:name="_Toc15396618"/>
      <w:bookmarkStart w:id="245" w:name="_Toc55837026"/>
      <w:bookmarkStart w:id="246" w:name="_Toc55892361"/>
      <w:bookmarkStart w:id="247" w:name="_Toc55892514"/>
      <w:bookmarkStart w:id="248" w:name="_Toc55892972"/>
      <w:bookmarkStart w:id="249" w:name="_Toc55893108"/>
      <w:bookmarkStart w:id="250" w:name="_Toc55893218"/>
      <w:bookmarkStart w:id="251" w:name="_Toc55893402"/>
      <w:bookmarkStart w:id="252" w:name="_Toc120021170"/>
      <w:r>
        <w:rPr>
          <w:rFonts w:hint="eastAsia"/>
          <w:color w:val="000000"/>
        </w:rPr>
        <w:lastRenderedPageBreak/>
        <w:t>第</w:t>
      </w:r>
      <w:r w:rsidRPr="008A78DD">
        <w:rPr>
          <w:rFonts w:hint="eastAsia"/>
        </w:rPr>
        <w:t>五部分</w:t>
      </w:r>
      <w:r w:rsidRPr="008A78DD">
        <w:rPr>
          <w:rFonts w:hint="eastAsia"/>
        </w:rPr>
        <w:t xml:space="preserve"> </w:t>
      </w:r>
      <w:r w:rsidRPr="008A78DD">
        <w:rPr>
          <w:rFonts w:hint="eastAsia"/>
        </w:rPr>
        <w:t>附表</w:t>
      </w:r>
      <w:bookmarkEnd w:id="226"/>
      <w:bookmarkEnd w:id="244"/>
      <w:bookmarkEnd w:id="245"/>
      <w:bookmarkEnd w:id="246"/>
      <w:bookmarkEnd w:id="247"/>
      <w:bookmarkEnd w:id="248"/>
      <w:bookmarkEnd w:id="249"/>
      <w:bookmarkEnd w:id="250"/>
      <w:bookmarkEnd w:id="251"/>
      <w:bookmarkEnd w:id="252"/>
    </w:p>
    <w:p w:rsidR="005B5C64" w:rsidRDefault="00204CDE" w:rsidP="00725054">
      <w:pPr>
        <w:pStyle w:val="2"/>
        <w:spacing w:line="240" w:lineRule="auto"/>
        <w:ind w:firstLineChars="200" w:firstLine="640"/>
        <w:rPr>
          <w:rFonts w:ascii="仿宋" w:eastAsia="仿宋" w:hAnsi="仿宋"/>
          <w:color w:val="000000"/>
        </w:rPr>
      </w:pPr>
      <w:bookmarkStart w:id="253" w:name="_Toc15396619"/>
      <w:bookmarkStart w:id="254" w:name="_Toc55837027"/>
      <w:bookmarkStart w:id="255" w:name="_Toc55892362"/>
      <w:bookmarkStart w:id="256" w:name="_Toc55892515"/>
      <w:bookmarkStart w:id="257" w:name="_Toc55892973"/>
      <w:bookmarkStart w:id="258" w:name="_Toc55893109"/>
      <w:bookmarkStart w:id="259" w:name="_Toc55893219"/>
      <w:bookmarkStart w:id="260" w:name="_Toc55893403"/>
      <w:bookmarkStart w:id="261" w:name="_Toc120021171"/>
      <w:r>
        <w:rPr>
          <w:rFonts w:ascii="仿宋" w:eastAsia="仿宋" w:hAnsi="仿宋" w:hint="eastAsia"/>
          <w:b w:val="0"/>
          <w:color w:val="000000"/>
        </w:rPr>
        <w:t>一、收</w:t>
      </w:r>
      <w:r>
        <w:rPr>
          <w:rStyle w:val="2Char"/>
          <w:rFonts w:ascii="仿宋" w:eastAsia="仿宋" w:hAnsi="仿宋" w:hint="eastAsia"/>
        </w:rPr>
        <w:t>入支出决算总表</w:t>
      </w:r>
      <w:bookmarkEnd w:id="253"/>
      <w:bookmarkEnd w:id="254"/>
      <w:bookmarkEnd w:id="255"/>
      <w:bookmarkEnd w:id="256"/>
      <w:bookmarkEnd w:id="257"/>
      <w:bookmarkEnd w:id="258"/>
      <w:bookmarkEnd w:id="259"/>
      <w:bookmarkEnd w:id="260"/>
      <w:bookmarkEnd w:id="261"/>
    </w:p>
    <w:p w:rsidR="005B5C64" w:rsidRDefault="00204CDE" w:rsidP="00725054">
      <w:pPr>
        <w:pStyle w:val="2"/>
        <w:spacing w:line="240" w:lineRule="auto"/>
        <w:ind w:firstLineChars="200" w:firstLine="640"/>
        <w:rPr>
          <w:rFonts w:ascii="仿宋" w:eastAsia="仿宋" w:hAnsi="仿宋"/>
          <w:color w:val="000000"/>
        </w:rPr>
      </w:pPr>
      <w:bookmarkStart w:id="262" w:name="_Toc15396620"/>
      <w:bookmarkStart w:id="263" w:name="_Toc55837028"/>
      <w:bookmarkStart w:id="264" w:name="_Toc55892363"/>
      <w:bookmarkStart w:id="265" w:name="_Toc55892516"/>
      <w:bookmarkStart w:id="266" w:name="_Toc55892974"/>
      <w:bookmarkStart w:id="267" w:name="_Toc55893110"/>
      <w:bookmarkStart w:id="268" w:name="_Toc55893220"/>
      <w:bookmarkStart w:id="269" w:name="_Toc55893404"/>
      <w:bookmarkStart w:id="270" w:name="_Toc120021172"/>
      <w:r>
        <w:rPr>
          <w:rFonts w:ascii="仿宋" w:eastAsia="仿宋" w:hAnsi="仿宋" w:hint="eastAsia"/>
          <w:b w:val="0"/>
          <w:color w:val="000000"/>
        </w:rPr>
        <w:t>二、收</w:t>
      </w:r>
      <w:r>
        <w:rPr>
          <w:rStyle w:val="2Char"/>
          <w:rFonts w:ascii="仿宋" w:eastAsia="仿宋" w:hAnsi="仿宋" w:hint="eastAsia"/>
        </w:rPr>
        <w:t>入</w:t>
      </w:r>
      <w:r w:rsidR="00E853CE">
        <w:rPr>
          <w:rStyle w:val="2Char"/>
          <w:rFonts w:ascii="仿宋" w:eastAsia="仿宋" w:hAnsi="仿宋" w:hint="eastAsia"/>
        </w:rPr>
        <w:t>决算</w:t>
      </w:r>
      <w:r>
        <w:rPr>
          <w:rStyle w:val="2Char"/>
          <w:rFonts w:ascii="仿宋" w:eastAsia="仿宋" w:hAnsi="仿宋" w:hint="eastAsia"/>
        </w:rPr>
        <w:t>表</w:t>
      </w:r>
      <w:bookmarkEnd w:id="262"/>
      <w:bookmarkEnd w:id="263"/>
      <w:bookmarkEnd w:id="264"/>
      <w:bookmarkEnd w:id="265"/>
      <w:bookmarkEnd w:id="266"/>
      <w:bookmarkEnd w:id="267"/>
      <w:bookmarkEnd w:id="268"/>
      <w:bookmarkEnd w:id="269"/>
      <w:bookmarkEnd w:id="270"/>
    </w:p>
    <w:p w:rsidR="005B5C64" w:rsidRDefault="00204CDE" w:rsidP="00725054">
      <w:pPr>
        <w:pStyle w:val="2"/>
        <w:spacing w:line="240" w:lineRule="auto"/>
        <w:ind w:firstLineChars="200" w:firstLine="640"/>
        <w:rPr>
          <w:rFonts w:ascii="仿宋" w:eastAsia="仿宋" w:hAnsi="仿宋"/>
          <w:color w:val="000000"/>
        </w:rPr>
      </w:pPr>
      <w:bookmarkStart w:id="271" w:name="_Toc15396621"/>
      <w:bookmarkStart w:id="272" w:name="_Toc55837029"/>
      <w:bookmarkStart w:id="273" w:name="_Toc55892364"/>
      <w:bookmarkStart w:id="274" w:name="_Toc55892517"/>
      <w:bookmarkStart w:id="275" w:name="_Toc55892975"/>
      <w:bookmarkStart w:id="276" w:name="_Toc55893111"/>
      <w:bookmarkStart w:id="277" w:name="_Toc55893221"/>
      <w:bookmarkStart w:id="278" w:name="_Toc55893405"/>
      <w:bookmarkStart w:id="279" w:name="_Toc120021173"/>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w:t>
      </w:r>
      <w:r w:rsidR="00E853CE">
        <w:rPr>
          <w:rStyle w:val="2Char"/>
          <w:rFonts w:ascii="仿宋" w:eastAsia="仿宋" w:hAnsi="仿宋" w:hint="eastAsia"/>
        </w:rPr>
        <w:t>决算</w:t>
      </w:r>
      <w:r>
        <w:rPr>
          <w:rStyle w:val="2Char"/>
          <w:rFonts w:ascii="仿宋" w:eastAsia="仿宋" w:hAnsi="仿宋" w:hint="eastAsia"/>
        </w:rPr>
        <w:t>表</w:t>
      </w:r>
      <w:bookmarkEnd w:id="271"/>
      <w:bookmarkEnd w:id="272"/>
      <w:bookmarkEnd w:id="273"/>
      <w:bookmarkEnd w:id="274"/>
      <w:bookmarkEnd w:id="275"/>
      <w:bookmarkEnd w:id="276"/>
      <w:bookmarkEnd w:id="277"/>
      <w:bookmarkEnd w:id="278"/>
      <w:bookmarkEnd w:id="279"/>
    </w:p>
    <w:p w:rsidR="005B5C64" w:rsidRDefault="00204CDE" w:rsidP="00725054">
      <w:pPr>
        <w:pStyle w:val="2"/>
        <w:spacing w:line="240" w:lineRule="auto"/>
        <w:ind w:firstLineChars="200" w:firstLine="640"/>
        <w:rPr>
          <w:rFonts w:ascii="仿宋" w:eastAsia="仿宋" w:hAnsi="仿宋"/>
          <w:b w:val="0"/>
          <w:color w:val="000000"/>
        </w:rPr>
      </w:pPr>
      <w:bookmarkStart w:id="280" w:name="_Toc15396622"/>
      <w:bookmarkStart w:id="281" w:name="_Toc55837030"/>
      <w:bookmarkStart w:id="282" w:name="_Toc55892365"/>
      <w:bookmarkStart w:id="283" w:name="_Toc55892518"/>
      <w:bookmarkStart w:id="284" w:name="_Toc55892976"/>
      <w:bookmarkStart w:id="285" w:name="_Toc55893112"/>
      <w:bookmarkStart w:id="286" w:name="_Toc55893222"/>
      <w:bookmarkStart w:id="287" w:name="_Toc55893406"/>
      <w:bookmarkStart w:id="288" w:name="_Toc120021174"/>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280"/>
      <w:bookmarkEnd w:id="281"/>
      <w:bookmarkEnd w:id="282"/>
      <w:bookmarkEnd w:id="283"/>
      <w:bookmarkEnd w:id="284"/>
      <w:bookmarkEnd w:id="285"/>
      <w:bookmarkEnd w:id="286"/>
      <w:bookmarkEnd w:id="287"/>
      <w:bookmarkEnd w:id="288"/>
    </w:p>
    <w:p w:rsidR="007D1682" w:rsidRDefault="00204CDE" w:rsidP="00725054">
      <w:pPr>
        <w:pStyle w:val="2"/>
        <w:spacing w:line="240" w:lineRule="auto"/>
        <w:ind w:firstLineChars="200" w:firstLine="640"/>
        <w:rPr>
          <w:rStyle w:val="2Char"/>
          <w:rFonts w:ascii="仿宋" w:eastAsia="仿宋" w:hAnsi="仿宋"/>
        </w:rPr>
      </w:pPr>
      <w:bookmarkStart w:id="289" w:name="_Toc15396623"/>
      <w:bookmarkStart w:id="290" w:name="_Toc55837031"/>
      <w:bookmarkStart w:id="291" w:name="_Toc55892366"/>
      <w:bookmarkStart w:id="292" w:name="_Toc55892519"/>
      <w:bookmarkStart w:id="293" w:name="_Toc55892977"/>
      <w:bookmarkStart w:id="294" w:name="_Toc55893113"/>
      <w:bookmarkStart w:id="295" w:name="_Toc55893223"/>
      <w:bookmarkStart w:id="296" w:name="_Toc55893407"/>
      <w:bookmarkStart w:id="297" w:name="_Toc120021175"/>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298" w:name="_Toc15396624"/>
      <w:bookmarkEnd w:id="289"/>
      <w:bookmarkEnd w:id="290"/>
      <w:bookmarkEnd w:id="291"/>
      <w:bookmarkEnd w:id="292"/>
      <w:bookmarkEnd w:id="293"/>
      <w:bookmarkEnd w:id="294"/>
      <w:bookmarkEnd w:id="295"/>
      <w:bookmarkEnd w:id="296"/>
      <w:bookmarkEnd w:id="297"/>
    </w:p>
    <w:p w:rsidR="005B5C64" w:rsidRDefault="00204CDE" w:rsidP="00725054">
      <w:pPr>
        <w:pStyle w:val="2"/>
        <w:spacing w:line="240" w:lineRule="auto"/>
        <w:ind w:firstLineChars="200" w:firstLine="640"/>
        <w:rPr>
          <w:rFonts w:ascii="仿宋" w:eastAsia="仿宋" w:hAnsi="仿宋"/>
          <w:color w:val="000000"/>
        </w:rPr>
      </w:pPr>
      <w:bookmarkStart w:id="299" w:name="_Toc55837032"/>
      <w:bookmarkStart w:id="300" w:name="_Toc55892367"/>
      <w:bookmarkStart w:id="301" w:name="_Toc55892520"/>
      <w:bookmarkStart w:id="302" w:name="_Toc55892978"/>
      <w:bookmarkStart w:id="303" w:name="_Toc55893114"/>
      <w:bookmarkStart w:id="304" w:name="_Toc55893224"/>
      <w:bookmarkStart w:id="305" w:name="_Toc55893408"/>
      <w:bookmarkStart w:id="306" w:name="_Toc120021176"/>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298"/>
      <w:bookmarkEnd w:id="299"/>
      <w:bookmarkEnd w:id="300"/>
      <w:bookmarkEnd w:id="301"/>
      <w:bookmarkEnd w:id="302"/>
      <w:bookmarkEnd w:id="303"/>
      <w:bookmarkEnd w:id="304"/>
      <w:bookmarkEnd w:id="305"/>
      <w:bookmarkEnd w:id="306"/>
    </w:p>
    <w:p w:rsidR="005B5C64" w:rsidRDefault="00204CDE" w:rsidP="00725054">
      <w:pPr>
        <w:pStyle w:val="2"/>
        <w:spacing w:line="240" w:lineRule="auto"/>
        <w:ind w:firstLineChars="200" w:firstLine="640"/>
        <w:rPr>
          <w:rFonts w:ascii="仿宋" w:eastAsia="仿宋" w:hAnsi="仿宋"/>
          <w:color w:val="000000"/>
        </w:rPr>
      </w:pPr>
      <w:bookmarkStart w:id="307" w:name="_Toc15396625"/>
      <w:bookmarkStart w:id="308" w:name="_Toc55837033"/>
      <w:bookmarkStart w:id="309" w:name="_Toc55892368"/>
      <w:bookmarkStart w:id="310" w:name="_Toc55892521"/>
      <w:bookmarkStart w:id="311" w:name="_Toc55892979"/>
      <w:bookmarkStart w:id="312" w:name="_Toc55893115"/>
      <w:bookmarkStart w:id="313" w:name="_Toc55893225"/>
      <w:bookmarkStart w:id="314" w:name="_Toc55893409"/>
      <w:bookmarkStart w:id="315" w:name="_Toc120021177"/>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307"/>
      <w:bookmarkEnd w:id="308"/>
      <w:bookmarkEnd w:id="309"/>
      <w:bookmarkEnd w:id="310"/>
      <w:bookmarkEnd w:id="311"/>
      <w:bookmarkEnd w:id="312"/>
      <w:bookmarkEnd w:id="313"/>
      <w:bookmarkEnd w:id="314"/>
      <w:bookmarkEnd w:id="315"/>
    </w:p>
    <w:p w:rsidR="005B5C64" w:rsidRDefault="00204CDE" w:rsidP="00725054">
      <w:pPr>
        <w:pStyle w:val="2"/>
        <w:spacing w:line="240" w:lineRule="auto"/>
        <w:ind w:firstLineChars="200" w:firstLine="640"/>
        <w:rPr>
          <w:rFonts w:ascii="仿宋" w:eastAsia="仿宋" w:hAnsi="仿宋"/>
          <w:color w:val="000000"/>
        </w:rPr>
      </w:pPr>
      <w:bookmarkStart w:id="316" w:name="_Toc15396626"/>
      <w:bookmarkStart w:id="317" w:name="_Toc55837034"/>
      <w:bookmarkStart w:id="318" w:name="_Toc55892369"/>
      <w:bookmarkStart w:id="319" w:name="_Toc55892522"/>
      <w:bookmarkStart w:id="320" w:name="_Toc55892980"/>
      <w:bookmarkStart w:id="321" w:name="_Toc55893116"/>
      <w:bookmarkStart w:id="322" w:name="_Toc55893226"/>
      <w:bookmarkStart w:id="323" w:name="_Toc55893410"/>
      <w:bookmarkStart w:id="324" w:name="_Toc120021178"/>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316"/>
      <w:bookmarkEnd w:id="317"/>
      <w:bookmarkEnd w:id="318"/>
      <w:bookmarkEnd w:id="319"/>
      <w:bookmarkEnd w:id="320"/>
      <w:bookmarkEnd w:id="321"/>
      <w:bookmarkEnd w:id="322"/>
      <w:bookmarkEnd w:id="323"/>
      <w:bookmarkEnd w:id="324"/>
    </w:p>
    <w:p w:rsidR="005B5C64" w:rsidRDefault="00204CDE" w:rsidP="00725054">
      <w:pPr>
        <w:pStyle w:val="2"/>
        <w:spacing w:line="240" w:lineRule="auto"/>
        <w:ind w:firstLineChars="200" w:firstLine="640"/>
        <w:rPr>
          <w:rFonts w:ascii="仿宋" w:eastAsia="仿宋" w:hAnsi="仿宋"/>
          <w:color w:val="000000"/>
        </w:rPr>
      </w:pPr>
      <w:bookmarkStart w:id="325" w:name="_Toc15396627"/>
      <w:bookmarkStart w:id="326" w:name="_Toc55837035"/>
      <w:bookmarkStart w:id="327" w:name="_Toc55892370"/>
      <w:bookmarkStart w:id="328" w:name="_Toc55892523"/>
      <w:bookmarkStart w:id="329" w:name="_Toc55892981"/>
      <w:bookmarkStart w:id="330" w:name="_Toc55893117"/>
      <w:bookmarkStart w:id="331" w:name="_Toc55893227"/>
      <w:bookmarkStart w:id="332" w:name="_Toc55893411"/>
      <w:bookmarkStart w:id="333" w:name="_Toc120021179"/>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325"/>
      <w:bookmarkEnd w:id="326"/>
      <w:bookmarkEnd w:id="327"/>
      <w:bookmarkEnd w:id="328"/>
      <w:bookmarkEnd w:id="329"/>
      <w:bookmarkEnd w:id="330"/>
      <w:bookmarkEnd w:id="331"/>
      <w:bookmarkEnd w:id="332"/>
      <w:bookmarkEnd w:id="333"/>
    </w:p>
    <w:p w:rsidR="005B5C64" w:rsidRDefault="00204CDE" w:rsidP="00725054">
      <w:pPr>
        <w:pStyle w:val="2"/>
        <w:spacing w:line="240" w:lineRule="auto"/>
        <w:ind w:firstLineChars="200" w:firstLine="640"/>
        <w:rPr>
          <w:rFonts w:ascii="仿宋" w:eastAsia="仿宋" w:hAnsi="仿宋"/>
          <w:color w:val="000000"/>
        </w:rPr>
      </w:pPr>
      <w:bookmarkStart w:id="334" w:name="_Toc15396628"/>
      <w:bookmarkStart w:id="335" w:name="_Toc55837036"/>
      <w:bookmarkStart w:id="336" w:name="_Toc55892371"/>
      <w:bookmarkStart w:id="337" w:name="_Toc55892524"/>
      <w:bookmarkStart w:id="338" w:name="_Toc55892982"/>
      <w:bookmarkStart w:id="339" w:name="_Toc55893118"/>
      <w:bookmarkStart w:id="340" w:name="_Toc55893228"/>
      <w:bookmarkStart w:id="341" w:name="_Toc55893412"/>
      <w:bookmarkStart w:id="342" w:name="_Toc120021180"/>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334"/>
      <w:bookmarkEnd w:id="335"/>
      <w:bookmarkEnd w:id="336"/>
      <w:bookmarkEnd w:id="337"/>
      <w:bookmarkEnd w:id="338"/>
      <w:bookmarkEnd w:id="339"/>
      <w:bookmarkEnd w:id="340"/>
      <w:bookmarkEnd w:id="341"/>
      <w:bookmarkEnd w:id="342"/>
    </w:p>
    <w:p w:rsidR="005B5C64" w:rsidRDefault="00204CDE" w:rsidP="00725054">
      <w:pPr>
        <w:pStyle w:val="2"/>
        <w:spacing w:line="240" w:lineRule="auto"/>
        <w:ind w:firstLineChars="200" w:firstLine="640"/>
        <w:rPr>
          <w:rFonts w:ascii="仿宋" w:eastAsia="仿宋" w:hAnsi="仿宋"/>
          <w:color w:val="000000"/>
        </w:rPr>
      </w:pPr>
      <w:bookmarkStart w:id="343" w:name="_Toc15396629"/>
      <w:bookmarkStart w:id="344" w:name="_Toc55837037"/>
      <w:bookmarkStart w:id="345" w:name="_Toc55892372"/>
      <w:bookmarkStart w:id="346" w:name="_Toc55892525"/>
      <w:bookmarkStart w:id="347" w:name="_Toc55892983"/>
      <w:bookmarkStart w:id="348" w:name="_Toc55893119"/>
      <w:bookmarkStart w:id="349" w:name="_Toc55893229"/>
      <w:bookmarkStart w:id="350" w:name="_Toc55893413"/>
      <w:bookmarkStart w:id="351" w:name="_Toc120021181"/>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343"/>
      <w:bookmarkEnd w:id="344"/>
      <w:bookmarkEnd w:id="345"/>
      <w:bookmarkEnd w:id="346"/>
      <w:bookmarkEnd w:id="347"/>
      <w:bookmarkEnd w:id="348"/>
      <w:bookmarkEnd w:id="349"/>
      <w:bookmarkEnd w:id="350"/>
      <w:bookmarkEnd w:id="351"/>
    </w:p>
    <w:p w:rsidR="005B5C64" w:rsidRPr="00FD518B" w:rsidRDefault="00204CDE" w:rsidP="00FD518B">
      <w:pPr>
        <w:pStyle w:val="2"/>
        <w:spacing w:line="240" w:lineRule="auto"/>
        <w:ind w:firstLineChars="200" w:firstLine="624"/>
        <w:rPr>
          <w:rFonts w:ascii="仿宋" w:eastAsia="仿宋" w:hAnsi="仿宋"/>
          <w:color w:val="000000"/>
          <w:spacing w:val="-4"/>
        </w:rPr>
      </w:pPr>
      <w:bookmarkStart w:id="352" w:name="_Toc15396630"/>
      <w:bookmarkStart w:id="353" w:name="_Toc55837038"/>
      <w:bookmarkStart w:id="354" w:name="_Toc55892373"/>
      <w:bookmarkStart w:id="355" w:name="_Toc55892526"/>
      <w:bookmarkStart w:id="356" w:name="_Toc55892984"/>
      <w:bookmarkStart w:id="357" w:name="_Toc55893120"/>
      <w:bookmarkStart w:id="358" w:name="_Toc55893230"/>
      <w:bookmarkStart w:id="359" w:name="_Toc55893414"/>
      <w:bookmarkStart w:id="360" w:name="_Toc120021182"/>
      <w:r w:rsidRPr="00FD518B">
        <w:rPr>
          <w:rStyle w:val="2Char"/>
          <w:rFonts w:ascii="仿宋" w:eastAsia="仿宋" w:hAnsi="仿宋" w:hint="eastAsia"/>
          <w:spacing w:val="-4"/>
        </w:rPr>
        <w:t>十二、</w:t>
      </w:r>
      <w:r w:rsidRPr="00FD518B">
        <w:rPr>
          <w:rFonts w:ascii="仿宋" w:eastAsia="仿宋" w:hAnsi="仿宋" w:hint="eastAsia"/>
          <w:b w:val="0"/>
          <w:color w:val="000000"/>
          <w:spacing w:val="-4"/>
        </w:rPr>
        <w:t>政</w:t>
      </w:r>
      <w:r w:rsidRPr="00FD518B">
        <w:rPr>
          <w:rStyle w:val="2Char"/>
          <w:rFonts w:ascii="仿宋" w:eastAsia="仿宋" w:hAnsi="仿宋" w:hint="eastAsia"/>
          <w:spacing w:val="-4"/>
        </w:rPr>
        <w:t>府性基金预算财政拨款“三公”经费支出决算表</w:t>
      </w:r>
      <w:bookmarkEnd w:id="352"/>
      <w:bookmarkEnd w:id="353"/>
      <w:bookmarkEnd w:id="354"/>
      <w:bookmarkEnd w:id="355"/>
      <w:bookmarkEnd w:id="356"/>
      <w:bookmarkEnd w:id="357"/>
      <w:bookmarkEnd w:id="358"/>
      <w:bookmarkEnd w:id="359"/>
      <w:bookmarkEnd w:id="360"/>
    </w:p>
    <w:p w:rsidR="00A10692" w:rsidRDefault="00204CDE" w:rsidP="00A10692">
      <w:pPr>
        <w:pStyle w:val="2"/>
        <w:spacing w:line="240" w:lineRule="auto"/>
        <w:ind w:firstLineChars="200" w:firstLine="640"/>
        <w:rPr>
          <w:rStyle w:val="2Char"/>
          <w:rFonts w:ascii="仿宋" w:eastAsia="仿宋" w:hAnsi="仿宋"/>
        </w:rPr>
      </w:pPr>
      <w:bookmarkStart w:id="361" w:name="_Toc15396631"/>
      <w:bookmarkStart w:id="362" w:name="_Toc55837039"/>
      <w:bookmarkStart w:id="363" w:name="_Toc55892374"/>
      <w:bookmarkStart w:id="364" w:name="_Toc55892527"/>
      <w:bookmarkStart w:id="365" w:name="_Toc55892985"/>
      <w:bookmarkStart w:id="366" w:name="_Toc55893121"/>
      <w:bookmarkStart w:id="367" w:name="_Toc55893231"/>
      <w:bookmarkStart w:id="368" w:name="_Toc55893415"/>
      <w:bookmarkStart w:id="369" w:name="_Toc120021183"/>
      <w:r>
        <w:rPr>
          <w:rStyle w:val="2Char"/>
          <w:rFonts w:ascii="仿宋" w:eastAsia="仿宋" w:hAnsi="仿宋" w:hint="eastAsia"/>
        </w:rPr>
        <w:t>十三、</w:t>
      </w:r>
      <w:bookmarkEnd w:id="361"/>
      <w:bookmarkEnd w:id="362"/>
      <w:bookmarkEnd w:id="363"/>
      <w:bookmarkEnd w:id="364"/>
      <w:bookmarkEnd w:id="365"/>
      <w:bookmarkEnd w:id="366"/>
      <w:bookmarkEnd w:id="367"/>
      <w:bookmarkEnd w:id="368"/>
      <w:r w:rsidR="00A10692" w:rsidRPr="00A10692">
        <w:rPr>
          <w:rFonts w:ascii="仿宋" w:eastAsia="仿宋" w:hAnsi="仿宋" w:hint="eastAsia"/>
          <w:b w:val="0"/>
          <w:color w:val="000000"/>
        </w:rPr>
        <w:t>国有资本经营预算财政拨款收入支出决算表</w:t>
      </w:r>
      <w:bookmarkEnd w:id="369"/>
    </w:p>
    <w:p w:rsidR="00A10692" w:rsidRPr="00A10692" w:rsidRDefault="00A10692" w:rsidP="00A10692">
      <w:pPr>
        <w:pStyle w:val="2"/>
        <w:spacing w:line="240" w:lineRule="auto"/>
        <w:ind w:firstLineChars="200" w:firstLine="640"/>
        <w:rPr>
          <w:rFonts w:ascii="仿宋" w:eastAsia="仿宋" w:hAnsi="仿宋"/>
          <w:b w:val="0"/>
          <w:color w:val="000000"/>
        </w:rPr>
      </w:pPr>
      <w:bookmarkStart w:id="370" w:name="_Toc120021184"/>
      <w:r w:rsidRPr="00A10692">
        <w:rPr>
          <w:rFonts w:ascii="仿宋" w:eastAsia="仿宋" w:hAnsi="仿宋" w:hint="eastAsia"/>
          <w:b w:val="0"/>
          <w:color w:val="000000"/>
        </w:rPr>
        <w:t>十四、国有资本经营预算财政拨款支出决算表</w:t>
      </w:r>
      <w:bookmarkEnd w:id="370"/>
    </w:p>
    <w:p w:rsidR="00A10692" w:rsidRPr="00A10692" w:rsidRDefault="00A10692" w:rsidP="00A10692"/>
    <w:sectPr w:rsidR="00A10692" w:rsidRPr="00A10692" w:rsidSect="005B5C64">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C9C" w:rsidRDefault="00E31C9C" w:rsidP="005B5C64">
      <w:r>
        <w:separator/>
      </w:r>
    </w:p>
  </w:endnote>
  <w:endnote w:type="continuationSeparator" w:id="1">
    <w:p w:rsidR="00E31C9C" w:rsidRDefault="00E31C9C" w:rsidP="005B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980644" w:rsidRDefault="00B81E97">
        <w:pPr>
          <w:pStyle w:val="a5"/>
          <w:jc w:val="center"/>
        </w:pPr>
        <w:fldSimple w:instr="PAGE   \* MERGEFORMAT">
          <w:r w:rsidR="007972F2" w:rsidRPr="007972F2">
            <w:rPr>
              <w:noProof/>
              <w:lang w:val="zh-CN"/>
            </w:rPr>
            <w:t>3</w:t>
          </w:r>
        </w:fldSimple>
      </w:p>
    </w:sdtContent>
  </w:sdt>
  <w:p w:rsidR="00980644" w:rsidRDefault="009806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C9C" w:rsidRDefault="00E31C9C" w:rsidP="005B5C64">
      <w:r>
        <w:separator/>
      </w:r>
    </w:p>
  </w:footnote>
  <w:footnote w:type="continuationSeparator" w:id="1">
    <w:p w:rsidR="00E31C9C" w:rsidRDefault="00E31C9C" w:rsidP="005B5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644" w:rsidRDefault="00980644">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4">
    <w:nsid w:val="1FC75537"/>
    <w:multiLevelType w:val="hybridMultilevel"/>
    <w:tmpl w:val="EE7A4E14"/>
    <w:lvl w:ilvl="0" w:tplc="B1E673DA">
      <w:start w:val="1"/>
      <w:numFmt w:val="japaneseCounting"/>
      <w:lvlText w:val="%1、"/>
      <w:lvlJc w:val="left"/>
      <w:pPr>
        <w:ind w:left="720" w:hanging="720"/>
      </w:pPr>
      <w:rPr>
        <w:rFonts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944EDC"/>
    <w:multiLevelType w:val="hybridMultilevel"/>
    <w:tmpl w:val="7B5C02FE"/>
    <w:lvl w:ilvl="0" w:tplc="FBC8ED0C">
      <w:start w:val="1"/>
      <w:numFmt w:val="japaneseCounting"/>
      <w:lvlText w:val="%1、"/>
      <w:lvlJc w:val="left"/>
      <w:pPr>
        <w:ind w:left="660" w:hanging="6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036FD"/>
    <w:rsid w:val="000222C6"/>
    <w:rsid w:val="0002549F"/>
    <w:rsid w:val="000468DB"/>
    <w:rsid w:val="00062DED"/>
    <w:rsid w:val="00063A9D"/>
    <w:rsid w:val="0006487A"/>
    <w:rsid w:val="000658CB"/>
    <w:rsid w:val="00065F8F"/>
    <w:rsid w:val="00070A43"/>
    <w:rsid w:val="000768F2"/>
    <w:rsid w:val="0009184B"/>
    <w:rsid w:val="00094236"/>
    <w:rsid w:val="0009593C"/>
    <w:rsid w:val="00097322"/>
    <w:rsid w:val="000A0B47"/>
    <w:rsid w:val="000A6A92"/>
    <w:rsid w:val="000B047F"/>
    <w:rsid w:val="000B5923"/>
    <w:rsid w:val="000B5A48"/>
    <w:rsid w:val="000B6FF3"/>
    <w:rsid w:val="000C3467"/>
    <w:rsid w:val="000C3CA6"/>
    <w:rsid w:val="000D1267"/>
    <w:rsid w:val="000D1D50"/>
    <w:rsid w:val="000D5782"/>
    <w:rsid w:val="000E2576"/>
    <w:rsid w:val="000E6613"/>
    <w:rsid w:val="000E7119"/>
    <w:rsid w:val="00107AA9"/>
    <w:rsid w:val="00114E9B"/>
    <w:rsid w:val="001419BB"/>
    <w:rsid w:val="00142216"/>
    <w:rsid w:val="00144D6A"/>
    <w:rsid w:val="0014729F"/>
    <w:rsid w:val="00157BAB"/>
    <w:rsid w:val="001654D1"/>
    <w:rsid w:val="00174518"/>
    <w:rsid w:val="0018106D"/>
    <w:rsid w:val="001877A7"/>
    <w:rsid w:val="00191536"/>
    <w:rsid w:val="00194C31"/>
    <w:rsid w:val="00196687"/>
    <w:rsid w:val="001C0962"/>
    <w:rsid w:val="001D7531"/>
    <w:rsid w:val="001E737D"/>
    <w:rsid w:val="001F0592"/>
    <w:rsid w:val="001F7506"/>
    <w:rsid w:val="002006CD"/>
    <w:rsid w:val="00202B36"/>
    <w:rsid w:val="00204B7A"/>
    <w:rsid w:val="00204CDE"/>
    <w:rsid w:val="0021101A"/>
    <w:rsid w:val="00220536"/>
    <w:rsid w:val="002305AC"/>
    <w:rsid w:val="00235629"/>
    <w:rsid w:val="00241E48"/>
    <w:rsid w:val="00260C38"/>
    <w:rsid w:val="002616C0"/>
    <w:rsid w:val="00265372"/>
    <w:rsid w:val="002662AA"/>
    <w:rsid w:val="00273A2F"/>
    <w:rsid w:val="00280496"/>
    <w:rsid w:val="00294DC9"/>
    <w:rsid w:val="00295495"/>
    <w:rsid w:val="002A31DE"/>
    <w:rsid w:val="002A76DB"/>
    <w:rsid w:val="002B2613"/>
    <w:rsid w:val="002B6CDC"/>
    <w:rsid w:val="002D19B0"/>
    <w:rsid w:val="002D6D05"/>
    <w:rsid w:val="002F1818"/>
    <w:rsid w:val="002F3CD2"/>
    <w:rsid w:val="002F567B"/>
    <w:rsid w:val="003216A9"/>
    <w:rsid w:val="00335A74"/>
    <w:rsid w:val="00346CCA"/>
    <w:rsid w:val="0036561B"/>
    <w:rsid w:val="0037013F"/>
    <w:rsid w:val="00380C92"/>
    <w:rsid w:val="003A484F"/>
    <w:rsid w:val="003A4883"/>
    <w:rsid w:val="003A55EE"/>
    <w:rsid w:val="003B0BE0"/>
    <w:rsid w:val="003B0C1B"/>
    <w:rsid w:val="003B688C"/>
    <w:rsid w:val="003C0291"/>
    <w:rsid w:val="003C39AE"/>
    <w:rsid w:val="003C7B60"/>
    <w:rsid w:val="003D0C0F"/>
    <w:rsid w:val="003D1FB2"/>
    <w:rsid w:val="003D66DA"/>
    <w:rsid w:val="003E1310"/>
    <w:rsid w:val="003E54C0"/>
    <w:rsid w:val="003E5A77"/>
    <w:rsid w:val="003E6F55"/>
    <w:rsid w:val="003F3D32"/>
    <w:rsid w:val="00406254"/>
    <w:rsid w:val="00416CD4"/>
    <w:rsid w:val="004223DE"/>
    <w:rsid w:val="00434489"/>
    <w:rsid w:val="00437085"/>
    <w:rsid w:val="00443880"/>
    <w:rsid w:val="004464F4"/>
    <w:rsid w:val="004554D7"/>
    <w:rsid w:val="00471401"/>
    <w:rsid w:val="00473F31"/>
    <w:rsid w:val="0048263A"/>
    <w:rsid w:val="00487E5D"/>
    <w:rsid w:val="00495319"/>
    <w:rsid w:val="0049552F"/>
    <w:rsid w:val="0049592B"/>
    <w:rsid w:val="004A0D23"/>
    <w:rsid w:val="004A6001"/>
    <w:rsid w:val="004A711F"/>
    <w:rsid w:val="004B199D"/>
    <w:rsid w:val="004B4690"/>
    <w:rsid w:val="004C6D89"/>
    <w:rsid w:val="004E0A2D"/>
    <w:rsid w:val="004E16AC"/>
    <w:rsid w:val="004E206B"/>
    <w:rsid w:val="004E6DF7"/>
    <w:rsid w:val="004F0FBD"/>
    <w:rsid w:val="004F403E"/>
    <w:rsid w:val="00505A47"/>
    <w:rsid w:val="00512FDA"/>
    <w:rsid w:val="00520DA0"/>
    <w:rsid w:val="00536DC7"/>
    <w:rsid w:val="005664BB"/>
    <w:rsid w:val="00566BF6"/>
    <w:rsid w:val="00566FFA"/>
    <w:rsid w:val="0057481D"/>
    <w:rsid w:val="00574AEC"/>
    <w:rsid w:val="00575F0B"/>
    <w:rsid w:val="0058486E"/>
    <w:rsid w:val="00585B33"/>
    <w:rsid w:val="0059014D"/>
    <w:rsid w:val="005B20D5"/>
    <w:rsid w:val="005B35F4"/>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2678E"/>
    <w:rsid w:val="00630AEF"/>
    <w:rsid w:val="006325F8"/>
    <w:rsid w:val="00633463"/>
    <w:rsid w:val="00634C9A"/>
    <w:rsid w:val="006440E4"/>
    <w:rsid w:val="006558D5"/>
    <w:rsid w:val="0066343B"/>
    <w:rsid w:val="00664777"/>
    <w:rsid w:val="00672E77"/>
    <w:rsid w:val="006748A4"/>
    <w:rsid w:val="00681A31"/>
    <w:rsid w:val="00683E73"/>
    <w:rsid w:val="006A3141"/>
    <w:rsid w:val="006A5E34"/>
    <w:rsid w:val="006B2422"/>
    <w:rsid w:val="006B2B9A"/>
    <w:rsid w:val="006C1937"/>
    <w:rsid w:val="006D024C"/>
    <w:rsid w:val="006F020C"/>
    <w:rsid w:val="006F6CFB"/>
    <w:rsid w:val="007127B7"/>
    <w:rsid w:val="0071296C"/>
    <w:rsid w:val="0071798E"/>
    <w:rsid w:val="00725054"/>
    <w:rsid w:val="0072667D"/>
    <w:rsid w:val="00727533"/>
    <w:rsid w:val="007416B6"/>
    <w:rsid w:val="007441DD"/>
    <w:rsid w:val="00744BAF"/>
    <w:rsid w:val="00746F48"/>
    <w:rsid w:val="0075404D"/>
    <w:rsid w:val="007578EA"/>
    <w:rsid w:val="0076182A"/>
    <w:rsid w:val="00767B7E"/>
    <w:rsid w:val="00773BB4"/>
    <w:rsid w:val="0077401B"/>
    <w:rsid w:val="007770C3"/>
    <w:rsid w:val="00784D24"/>
    <w:rsid w:val="00785FBA"/>
    <w:rsid w:val="00786E4A"/>
    <w:rsid w:val="007875EB"/>
    <w:rsid w:val="0079426B"/>
    <w:rsid w:val="007972F2"/>
    <w:rsid w:val="007B1F9C"/>
    <w:rsid w:val="007D1682"/>
    <w:rsid w:val="007D312A"/>
    <w:rsid w:val="007D3F19"/>
    <w:rsid w:val="007E23B0"/>
    <w:rsid w:val="007F1991"/>
    <w:rsid w:val="007F2C2F"/>
    <w:rsid w:val="007F55FC"/>
    <w:rsid w:val="007F5665"/>
    <w:rsid w:val="00800112"/>
    <w:rsid w:val="008059FC"/>
    <w:rsid w:val="00813348"/>
    <w:rsid w:val="008253BB"/>
    <w:rsid w:val="00833962"/>
    <w:rsid w:val="0083706E"/>
    <w:rsid w:val="008408F6"/>
    <w:rsid w:val="00840D73"/>
    <w:rsid w:val="008423A5"/>
    <w:rsid w:val="00850625"/>
    <w:rsid w:val="00853718"/>
    <w:rsid w:val="00855221"/>
    <w:rsid w:val="00860645"/>
    <w:rsid w:val="00871F71"/>
    <w:rsid w:val="00872FD8"/>
    <w:rsid w:val="00880FA4"/>
    <w:rsid w:val="00882A81"/>
    <w:rsid w:val="00885AF4"/>
    <w:rsid w:val="008939CD"/>
    <w:rsid w:val="008A7303"/>
    <w:rsid w:val="008A78DD"/>
    <w:rsid w:val="008B2A07"/>
    <w:rsid w:val="008B768C"/>
    <w:rsid w:val="008C4DB1"/>
    <w:rsid w:val="008C4EAF"/>
    <w:rsid w:val="008C5176"/>
    <w:rsid w:val="008C7FD0"/>
    <w:rsid w:val="008D16B3"/>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7B8"/>
    <w:rsid w:val="00971997"/>
    <w:rsid w:val="00971FFC"/>
    <w:rsid w:val="00980644"/>
    <w:rsid w:val="0098660A"/>
    <w:rsid w:val="009931C3"/>
    <w:rsid w:val="009B2C43"/>
    <w:rsid w:val="009B4EAE"/>
    <w:rsid w:val="009B7573"/>
    <w:rsid w:val="009C22F4"/>
    <w:rsid w:val="009C2E98"/>
    <w:rsid w:val="009C37FB"/>
    <w:rsid w:val="009D3447"/>
    <w:rsid w:val="009D4711"/>
    <w:rsid w:val="009D7BE2"/>
    <w:rsid w:val="009F1185"/>
    <w:rsid w:val="009F18CD"/>
    <w:rsid w:val="009F2A13"/>
    <w:rsid w:val="009F5F28"/>
    <w:rsid w:val="009F7527"/>
    <w:rsid w:val="00A0160E"/>
    <w:rsid w:val="00A01795"/>
    <w:rsid w:val="00A039ED"/>
    <w:rsid w:val="00A03E44"/>
    <w:rsid w:val="00A04EB0"/>
    <w:rsid w:val="00A0709D"/>
    <w:rsid w:val="00A10692"/>
    <w:rsid w:val="00A13CC1"/>
    <w:rsid w:val="00A16234"/>
    <w:rsid w:val="00A16847"/>
    <w:rsid w:val="00A237D8"/>
    <w:rsid w:val="00A268C4"/>
    <w:rsid w:val="00A307CD"/>
    <w:rsid w:val="00A331C8"/>
    <w:rsid w:val="00A35117"/>
    <w:rsid w:val="00A37877"/>
    <w:rsid w:val="00A40A00"/>
    <w:rsid w:val="00A4142F"/>
    <w:rsid w:val="00A422EB"/>
    <w:rsid w:val="00A45BB7"/>
    <w:rsid w:val="00A55362"/>
    <w:rsid w:val="00A56DF2"/>
    <w:rsid w:val="00A56E6E"/>
    <w:rsid w:val="00A67AB5"/>
    <w:rsid w:val="00A733B2"/>
    <w:rsid w:val="00A741C2"/>
    <w:rsid w:val="00A91760"/>
    <w:rsid w:val="00A93B00"/>
    <w:rsid w:val="00A93C21"/>
    <w:rsid w:val="00AA00E4"/>
    <w:rsid w:val="00AA06B4"/>
    <w:rsid w:val="00AB64C9"/>
    <w:rsid w:val="00AC3C6A"/>
    <w:rsid w:val="00AC488D"/>
    <w:rsid w:val="00AC6C16"/>
    <w:rsid w:val="00AD0F83"/>
    <w:rsid w:val="00AD5620"/>
    <w:rsid w:val="00AD656B"/>
    <w:rsid w:val="00AD7C1B"/>
    <w:rsid w:val="00AE16BA"/>
    <w:rsid w:val="00AE1EBE"/>
    <w:rsid w:val="00AF64B7"/>
    <w:rsid w:val="00B03C9D"/>
    <w:rsid w:val="00B060AE"/>
    <w:rsid w:val="00B10517"/>
    <w:rsid w:val="00B14E76"/>
    <w:rsid w:val="00B154B3"/>
    <w:rsid w:val="00B15873"/>
    <w:rsid w:val="00B161B8"/>
    <w:rsid w:val="00B1786F"/>
    <w:rsid w:val="00B2048C"/>
    <w:rsid w:val="00B310B9"/>
    <w:rsid w:val="00B35F3F"/>
    <w:rsid w:val="00B36CBB"/>
    <w:rsid w:val="00B425E0"/>
    <w:rsid w:val="00B440AA"/>
    <w:rsid w:val="00B44B70"/>
    <w:rsid w:val="00B53C56"/>
    <w:rsid w:val="00B57DAF"/>
    <w:rsid w:val="00B64F5A"/>
    <w:rsid w:val="00B77EA6"/>
    <w:rsid w:val="00B81598"/>
    <w:rsid w:val="00B81E97"/>
    <w:rsid w:val="00B841F1"/>
    <w:rsid w:val="00B944D6"/>
    <w:rsid w:val="00BB4DF0"/>
    <w:rsid w:val="00BC289F"/>
    <w:rsid w:val="00BC2D50"/>
    <w:rsid w:val="00BC5361"/>
    <w:rsid w:val="00BC5460"/>
    <w:rsid w:val="00BC6B50"/>
    <w:rsid w:val="00BD0E25"/>
    <w:rsid w:val="00BD2229"/>
    <w:rsid w:val="00BD3DE0"/>
    <w:rsid w:val="00BE0FA7"/>
    <w:rsid w:val="00BE3188"/>
    <w:rsid w:val="00BF5BD6"/>
    <w:rsid w:val="00C03E31"/>
    <w:rsid w:val="00C204CC"/>
    <w:rsid w:val="00C24B2B"/>
    <w:rsid w:val="00C30E69"/>
    <w:rsid w:val="00C338D5"/>
    <w:rsid w:val="00C33E72"/>
    <w:rsid w:val="00C354B2"/>
    <w:rsid w:val="00C35554"/>
    <w:rsid w:val="00C42709"/>
    <w:rsid w:val="00C533CC"/>
    <w:rsid w:val="00C537C6"/>
    <w:rsid w:val="00C5751C"/>
    <w:rsid w:val="00C6131C"/>
    <w:rsid w:val="00C61A9D"/>
    <w:rsid w:val="00C61BFC"/>
    <w:rsid w:val="00C62B85"/>
    <w:rsid w:val="00C65438"/>
    <w:rsid w:val="00C701C6"/>
    <w:rsid w:val="00C71102"/>
    <w:rsid w:val="00C75E31"/>
    <w:rsid w:val="00C91CBB"/>
    <w:rsid w:val="00CB4E70"/>
    <w:rsid w:val="00CC09B6"/>
    <w:rsid w:val="00CC4B64"/>
    <w:rsid w:val="00CC666F"/>
    <w:rsid w:val="00CD1609"/>
    <w:rsid w:val="00CD1E3F"/>
    <w:rsid w:val="00CE44F6"/>
    <w:rsid w:val="00CE49DA"/>
    <w:rsid w:val="00CE7B61"/>
    <w:rsid w:val="00CF3B2C"/>
    <w:rsid w:val="00CF3DBE"/>
    <w:rsid w:val="00D00095"/>
    <w:rsid w:val="00D01E61"/>
    <w:rsid w:val="00D114F0"/>
    <w:rsid w:val="00D20620"/>
    <w:rsid w:val="00D2443C"/>
    <w:rsid w:val="00D254F7"/>
    <w:rsid w:val="00D26091"/>
    <w:rsid w:val="00D2685C"/>
    <w:rsid w:val="00D34E7C"/>
    <w:rsid w:val="00D35489"/>
    <w:rsid w:val="00D36AFE"/>
    <w:rsid w:val="00D51276"/>
    <w:rsid w:val="00D5413E"/>
    <w:rsid w:val="00D66F8E"/>
    <w:rsid w:val="00D7035F"/>
    <w:rsid w:val="00D94A60"/>
    <w:rsid w:val="00DA35F6"/>
    <w:rsid w:val="00DA634F"/>
    <w:rsid w:val="00DA65AC"/>
    <w:rsid w:val="00DB1913"/>
    <w:rsid w:val="00DC410D"/>
    <w:rsid w:val="00DC5A81"/>
    <w:rsid w:val="00DC68CA"/>
    <w:rsid w:val="00DC7CBA"/>
    <w:rsid w:val="00DD73B7"/>
    <w:rsid w:val="00DF1C56"/>
    <w:rsid w:val="00DF28BC"/>
    <w:rsid w:val="00DF34B9"/>
    <w:rsid w:val="00DF6D18"/>
    <w:rsid w:val="00E01053"/>
    <w:rsid w:val="00E07733"/>
    <w:rsid w:val="00E07ACF"/>
    <w:rsid w:val="00E11D7E"/>
    <w:rsid w:val="00E31C9C"/>
    <w:rsid w:val="00E331A1"/>
    <w:rsid w:val="00E33202"/>
    <w:rsid w:val="00E336A9"/>
    <w:rsid w:val="00E472B1"/>
    <w:rsid w:val="00E50624"/>
    <w:rsid w:val="00E568DF"/>
    <w:rsid w:val="00E64269"/>
    <w:rsid w:val="00E66797"/>
    <w:rsid w:val="00E82267"/>
    <w:rsid w:val="00E853CE"/>
    <w:rsid w:val="00E867B6"/>
    <w:rsid w:val="00E87F08"/>
    <w:rsid w:val="00EA010F"/>
    <w:rsid w:val="00EB6290"/>
    <w:rsid w:val="00EC58BD"/>
    <w:rsid w:val="00ED1B63"/>
    <w:rsid w:val="00ED3C1F"/>
    <w:rsid w:val="00ED4085"/>
    <w:rsid w:val="00ED420E"/>
    <w:rsid w:val="00ED6FBE"/>
    <w:rsid w:val="00EE0829"/>
    <w:rsid w:val="00EE2F57"/>
    <w:rsid w:val="00EF4C34"/>
    <w:rsid w:val="00EF77C6"/>
    <w:rsid w:val="00F0045E"/>
    <w:rsid w:val="00F04EDF"/>
    <w:rsid w:val="00F05438"/>
    <w:rsid w:val="00F1361C"/>
    <w:rsid w:val="00F156F0"/>
    <w:rsid w:val="00F160C7"/>
    <w:rsid w:val="00F2408F"/>
    <w:rsid w:val="00F240E9"/>
    <w:rsid w:val="00F25BF3"/>
    <w:rsid w:val="00F27DDF"/>
    <w:rsid w:val="00F36D8F"/>
    <w:rsid w:val="00F417B1"/>
    <w:rsid w:val="00F45853"/>
    <w:rsid w:val="00F602DF"/>
    <w:rsid w:val="00F754A1"/>
    <w:rsid w:val="00F81FD9"/>
    <w:rsid w:val="00F841AA"/>
    <w:rsid w:val="00F84A94"/>
    <w:rsid w:val="00F87E96"/>
    <w:rsid w:val="00F94A46"/>
    <w:rsid w:val="00FA23E8"/>
    <w:rsid w:val="00FA7B46"/>
    <w:rsid w:val="00FB72F9"/>
    <w:rsid w:val="00FD3CC1"/>
    <w:rsid w:val="00FD518B"/>
    <w:rsid w:val="00FE1071"/>
    <w:rsid w:val="00FE47E0"/>
    <w:rsid w:val="00FF1E02"/>
    <w:rsid w:val="00FF30B4"/>
    <w:rsid w:val="10C055FF"/>
    <w:rsid w:val="16BB723D"/>
    <w:rsid w:val="240371BF"/>
    <w:rsid w:val="29FD04D3"/>
    <w:rsid w:val="319F7F4E"/>
    <w:rsid w:val="4ECE223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6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5B5C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B5C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B5C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B5C64"/>
    <w:pPr>
      <w:spacing w:beforeLines="30"/>
    </w:pPr>
    <w:rPr>
      <w:rFonts w:ascii="仿宋_GB2312" w:eastAsia="仿宋_GB2312"/>
      <w:kern w:val="0"/>
      <w:sz w:val="30"/>
    </w:rPr>
  </w:style>
  <w:style w:type="paragraph" w:styleId="30">
    <w:name w:val="toc 3"/>
    <w:basedOn w:val="a"/>
    <w:next w:val="a"/>
    <w:uiPriority w:val="39"/>
    <w:unhideWhenUsed/>
    <w:qFormat/>
    <w:rsid w:val="005B5C64"/>
    <w:pPr>
      <w:tabs>
        <w:tab w:val="right" w:leader="dot" w:pos="8296"/>
      </w:tabs>
      <w:ind w:leftChars="400" w:left="840"/>
    </w:pPr>
  </w:style>
  <w:style w:type="paragraph" w:styleId="a4">
    <w:name w:val="Balloon Text"/>
    <w:basedOn w:val="a"/>
    <w:link w:val="Char0"/>
    <w:uiPriority w:val="99"/>
    <w:semiHidden/>
    <w:unhideWhenUsed/>
    <w:qFormat/>
    <w:rsid w:val="005B5C64"/>
    <w:rPr>
      <w:sz w:val="18"/>
      <w:szCs w:val="18"/>
    </w:rPr>
  </w:style>
  <w:style w:type="paragraph" w:styleId="a5">
    <w:name w:val="footer"/>
    <w:basedOn w:val="a"/>
    <w:link w:val="Char1"/>
    <w:uiPriority w:val="99"/>
    <w:qFormat/>
    <w:rsid w:val="005B5C64"/>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B5C6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B5C64"/>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B5C64"/>
    <w:pPr>
      <w:tabs>
        <w:tab w:val="right" w:leader="dot" w:pos="8296"/>
      </w:tabs>
      <w:ind w:leftChars="200" w:left="420"/>
    </w:pPr>
  </w:style>
  <w:style w:type="character" w:styleId="a7">
    <w:name w:val="Strong"/>
    <w:basedOn w:val="a0"/>
    <w:uiPriority w:val="99"/>
    <w:qFormat/>
    <w:rsid w:val="005B5C64"/>
    <w:rPr>
      <w:b/>
    </w:rPr>
  </w:style>
  <w:style w:type="character" w:styleId="a8">
    <w:name w:val="Hyperlink"/>
    <w:basedOn w:val="a0"/>
    <w:uiPriority w:val="99"/>
    <w:unhideWhenUsed/>
    <w:qFormat/>
    <w:rsid w:val="005B5C64"/>
    <w:rPr>
      <w:color w:val="0000FF" w:themeColor="hyperlink"/>
      <w:u w:val="single"/>
    </w:rPr>
  </w:style>
  <w:style w:type="character" w:customStyle="1" w:styleId="HeaderChar">
    <w:name w:val="Header Char"/>
    <w:basedOn w:val="a0"/>
    <w:uiPriority w:val="99"/>
    <w:semiHidden/>
    <w:qFormat/>
    <w:rsid w:val="005B5C64"/>
    <w:rPr>
      <w:rFonts w:ascii="Times New Roman" w:hAnsi="Times New Roman"/>
      <w:sz w:val="18"/>
      <w:szCs w:val="18"/>
    </w:rPr>
  </w:style>
  <w:style w:type="character" w:customStyle="1" w:styleId="Char2">
    <w:name w:val="页眉 Char"/>
    <w:link w:val="a6"/>
    <w:uiPriority w:val="99"/>
    <w:semiHidden/>
    <w:qFormat/>
    <w:locked/>
    <w:rsid w:val="005B5C64"/>
    <w:rPr>
      <w:sz w:val="18"/>
    </w:rPr>
  </w:style>
  <w:style w:type="character" w:customStyle="1" w:styleId="FooterChar">
    <w:name w:val="Footer Char"/>
    <w:basedOn w:val="a0"/>
    <w:uiPriority w:val="99"/>
    <w:semiHidden/>
    <w:qFormat/>
    <w:rsid w:val="005B5C64"/>
    <w:rPr>
      <w:rFonts w:ascii="Times New Roman" w:hAnsi="Times New Roman"/>
      <w:sz w:val="18"/>
      <w:szCs w:val="18"/>
    </w:rPr>
  </w:style>
  <w:style w:type="character" w:customStyle="1" w:styleId="Char1">
    <w:name w:val="页脚 Char"/>
    <w:link w:val="a5"/>
    <w:uiPriority w:val="99"/>
    <w:qFormat/>
    <w:locked/>
    <w:rsid w:val="005B5C64"/>
    <w:rPr>
      <w:sz w:val="18"/>
    </w:rPr>
  </w:style>
  <w:style w:type="character" w:customStyle="1" w:styleId="BodyTextChar">
    <w:name w:val="Body Text Char"/>
    <w:basedOn w:val="a0"/>
    <w:uiPriority w:val="99"/>
    <w:semiHidden/>
    <w:qFormat/>
    <w:rsid w:val="005B5C64"/>
    <w:rPr>
      <w:rFonts w:ascii="Times New Roman" w:hAnsi="Times New Roman"/>
      <w:szCs w:val="24"/>
    </w:rPr>
  </w:style>
  <w:style w:type="character" w:customStyle="1" w:styleId="Char">
    <w:name w:val="正文文本 Char"/>
    <w:link w:val="a3"/>
    <w:uiPriority w:val="99"/>
    <w:qFormat/>
    <w:locked/>
    <w:rsid w:val="005B5C64"/>
    <w:rPr>
      <w:rFonts w:ascii="仿宋_GB2312" w:eastAsia="仿宋_GB2312" w:hAnsi="Times New Roman"/>
      <w:sz w:val="24"/>
    </w:rPr>
  </w:style>
  <w:style w:type="paragraph" w:customStyle="1" w:styleId="Default">
    <w:name w:val="Default"/>
    <w:uiPriority w:val="99"/>
    <w:rsid w:val="005B5C64"/>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5B5C64"/>
    <w:pPr>
      <w:ind w:firstLineChars="200" w:firstLine="420"/>
    </w:pPr>
  </w:style>
  <w:style w:type="character" w:customStyle="1" w:styleId="1Char">
    <w:name w:val="标题 1 Char"/>
    <w:basedOn w:val="a0"/>
    <w:link w:val="1"/>
    <w:uiPriority w:val="9"/>
    <w:qFormat/>
    <w:rsid w:val="005B5C64"/>
    <w:rPr>
      <w:rFonts w:ascii="Times New Roman" w:hAnsi="Times New Roman"/>
      <w:b/>
      <w:bCs/>
      <w:kern w:val="44"/>
      <w:sz w:val="44"/>
      <w:szCs w:val="44"/>
    </w:rPr>
  </w:style>
  <w:style w:type="character" w:customStyle="1" w:styleId="2Char">
    <w:name w:val="标题 2 Char"/>
    <w:basedOn w:val="a0"/>
    <w:link w:val="2"/>
    <w:uiPriority w:val="9"/>
    <w:qFormat/>
    <w:rsid w:val="005B5C64"/>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B5C6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5B5C64"/>
    <w:rPr>
      <w:rFonts w:ascii="Times New Roman" w:hAnsi="Times New Roman"/>
      <w:kern w:val="2"/>
      <w:sz w:val="18"/>
      <w:szCs w:val="18"/>
    </w:rPr>
  </w:style>
  <w:style w:type="character" w:customStyle="1" w:styleId="3Char">
    <w:name w:val="标题 3 Char"/>
    <w:basedOn w:val="a0"/>
    <w:link w:val="3"/>
    <w:uiPriority w:val="9"/>
    <w:qFormat/>
    <w:rsid w:val="005B5C64"/>
    <w:rPr>
      <w:rFonts w:ascii="Times New Roman" w:hAnsi="Times New Roman"/>
      <w:b/>
      <w:bCs/>
      <w:kern w:val="2"/>
      <w:sz w:val="32"/>
      <w:szCs w:val="32"/>
    </w:rPr>
  </w:style>
  <w:style w:type="paragraph" w:styleId="TOC">
    <w:name w:val="TOC Heading"/>
    <w:basedOn w:val="1"/>
    <w:next w:val="a"/>
    <w:uiPriority w:val="39"/>
    <w:unhideWhenUsed/>
    <w:qFormat/>
    <w:rsid w:val="00D114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 Spacing"/>
    <w:uiPriority w:val="1"/>
    <w:qFormat/>
    <w:rsid w:val="00BE3188"/>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787439">
      <w:bodyDiv w:val="1"/>
      <w:marLeft w:val="0"/>
      <w:marRight w:val="0"/>
      <w:marTop w:val="0"/>
      <w:marBottom w:val="0"/>
      <w:divBdr>
        <w:top w:val="none" w:sz="0" w:space="0" w:color="auto"/>
        <w:left w:val="none" w:sz="0" w:space="0" w:color="auto"/>
        <w:bottom w:val="none" w:sz="0" w:space="0" w:color="auto"/>
        <w:right w:val="none" w:sz="0" w:space="0" w:color="auto"/>
      </w:divBdr>
    </w:div>
    <w:div w:id="311564260">
      <w:bodyDiv w:val="1"/>
      <w:marLeft w:val="0"/>
      <w:marRight w:val="0"/>
      <w:marTop w:val="0"/>
      <w:marBottom w:val="0"/>
      <w:divBdr>
        <w:top w:val="none" w:sz="0" w:space="0" w:color="auto"/>
        <w:left w:val="none" w:sz="0" w:space="0" w:color="auto"/>
        <w:bottom w:val="none" w:sz="0" w:space="0" w:color="auto"/>
        <w:right w:val="none" w:sz="0" w:space="0" w:color="auto"/>
      </w:divBdr>
    </w:div>
    <w:div w:id="1186601070">
      <w:bodyDiv w:val="1"/>
      <w:marLeft w:val="0"/>
      <w:marRight w:val="0"/>
      <w:marTop w:val="0"/>
      <w:marBottom w:val="0"/>
      <w:divBdr>
        <w:top w:val="none" w:sz="0" w:space="0" w:color="auto"/>
        <w:left w:val="none" w:sz="0" w:space="0" w:color="auto"/>
        <w:bottom w:val="none" w:sz="0" w:space="0" w:color="auto"/>
        <w:right w:val="none" w:sz="0" w:space="0" w:color="auto"/>
      </w:divBdr>
    </w:div>
    <w:div w:id="2000500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view3D>
      <c:perspective val="30"/>
    </c:view3D>
    <c:plotArea>
      <c:layout/>
      <c:bar3DChart>
        <c:barDir val="col"/>
        <c:grouping val="clustered"/>
        <c:ser>
          <c:idx val="0"/>
          <c:order val="0"/>
          <c:tx>
            <c:strRef>
              <c:f>Sheet1!$B$1</c:f>
              <c:strCache>
                <c:ptCount val="1"/>
                <c:pt idx="0">
                  <c:v>收、支决算总计</c:v>
                </c:pt>
              </c:strCache>
            </c:strRef>
          </c:tx>
          <c:dLbls>
            <c:showVal val="1"/>
          </c:dLbls>
          <c:cat>
            <c:strRef>
              <c:f>Sheet1!$A$2:$A$3</c:f>
              <c:strCache>
                <c:ptCount val="2"/>
                <c:pt idx="0">
                  <c:v>2020年</c:v>
                </c:pt>
                <c:pt idx="1">
                  <c:v>2021年</c:v>
                </c:pt>
              </c:strCache>
            </c:strRef>
          </c:cat>
          <c:val>
            <c:numRef>
              <c:f>Sheet1!$B$2:$B$3</c:f>
              <c:numCache>
                <c:formatCode>General</c:formatCode>
                <c:ptCount val="2"/>
                <c:pt idx="0">
                  <c:v>37.51</c:v>
                </c:pt>
                <c:pt idx="1">
                  <c:v>30.99</c:v>
                </c:pt>
              </c:numCache>
            </c:numRef>
          </c:val>
        </c:ser>
        <c:shape val="cylinder"/>
        <c:axId val="200185728"/>
        <c:axId val="200216576"/>
        <c:axId val="0"/>
      </c:bar3DChart>
      <c:catAx>
        <c:axId val="200185728"/>
        <c:scaling>
          <c:orientation val="minMax"/>
        </c:scaling>
        <c:axPos val="b"/>
        <c:numFmt formatCode="General" sourceLinked="1"/>
        <c:tickLblPos val="nextTo"/>
        <c:crossAx val="200216576"/>
        <c:crosses val="autoZero"/>
        <c:auto val="1"/>
        <c:lblAlgn val="ctr"/>
        <c:lblOffset val="100"/>
      </c:catAx>
      <c:valAx>
        <c:axId val="200216576"/>
        <c:scaling>
          <c:orientation val="minMax"/>
        </c:scaling>
        <c:axPos val="l"/>
        <c:majorGridlines/>
        <c:numFmt formatCode="General" sourceLinked="1"/>
        <c:tickLblPos val="nextTo"/>
        <c:crossAx val="200185728"/>
        <c:crosses val="autoZero"/>
        <c:crossBetween val="between"/>
      </c:valAx>
    </c:plotArea>
    <c:legend>
      <c:legendPos val="r"/>
    </c:legend>
    <c:plotVisOnly val="1"/>
  </c:chart>
  <c:spPr>
    <a:gradFill>
      <a:gsLst>
        <a:gs pos="0">
          <a:schemeClr val="tx2">
            <a:lumMod val="60000"/>
            <a:lumOff val="40000"/>
          </a:schemeClr>
        </a:gs>
        <a:gs pos="50000">
          <a:srgbClr val="4F81BD">
            <a:tint val="44500"/>
            <a:satMod val="160000"/>
          </a:srgbClr>
        </a:gs>
        <a:gs pos="100000">
          <a:srgbClr val="4F81BD">
            <a:tint val="23500"/>
            <a:satMod val="160000"/>
          </a:srgbClr>
        </a:gs>
      </a:gsLst>
      <a:lin ang="5400000" scaled="0"/>
    </a:gradFill>
  </c:spPr>
  <c:txPr>
    <a:bodyPr/>
    <a:lstStyle/>
    <a:p>
      <a:pPr>
        <a:defRPr baseline="0"/>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金额</c:v>
                </c:pt>
              </c:strCache>
            </c:strRef>
          </c:tx>
          <c:dPt>
            <c:idx val="0"/>
            <c:explosion val="8"/>
          </c:dPt>
          <c:dLbls>
            <c:dLbl>
              <c:idx val="2"/>
              <c:layout>
                <c:manualLayout>
                  <c:x val="7.7475821358906585E-2"/>
                  <c:y val="4.5826284098389014E-2"/>
                </c:manualLayout>
              </c:layout>
              <c:showVal val="1"/>
              <c:showPercent val="1"/>
            </c:dLbl>
            <c:dLbl>
              <c:idx val="3"/>
              <c:layout>
                <c:manualLayout>
                  <c:x val="-7.7193337214171945E-2"/>
                  <c:y val="8.6745813120109247E-3"/>
                </c:manualLayout>
              </c:layout>
              <c:showVal val="1"/>
              <c:showPercent val="1"/>
            </c:dLbl>
            <c:dLbl>
              <c:idx val="4"/>
              <c:layout>
                <c:manualLayout>
                  <c:x val="6.4505652746714062E-2"/>
                  <c:y val="4.5466143357467334E-3"/>
                </c:manualLayout>
              </c:layout>
              <c:showVal val="1"/>
              <c:showPercent val="1"/>
            </c:dLbl>
            <c:dLbl>
              <c:idx val="5"/>
              <c:layout>
                <c:manualLayout>
                  <c:x val="-0.12161626683824123"/>
                  <c:y val="5.8210185027181199E-2"/>
                </c:manualLayout>
              </c:layout>
              <c:showVal val="1"/>
              <c:showPercent val="1"/>
            </c:dLbl>
            <c:dLbl>
              <c:idx val="6"/>
              <c:layout>
                <c:manualLayout>
                  <c:x val="0.10730720916694751"/>
                  <c:y val="0.1077457887423523"/>
                </c:manualLayout>
              </c:layout>
              <c:showVal val="1"/>
              <c:showPercent val="1"/>
            </c:dLbl>
            <c:showVal val="1"/>
            <c:showPercent val="1"/>
          </c:dLbls>
          <c:cat>
            <c:strRef>
              <c:f>Sheet1!$A$2:$A$8</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Sheet1!$B$2:$B$8</c:f>
              <c:numCache>
                <c:formatCode>General</c:formatCode>
                <c:ptCount val="7"/>
                <c:pt idx="0">
                  <c:v>25.99</c:v>
                </c:pt>
                <c:pt idx="1">
                  <c:v>0</c:v>
                </c:pt>
                <c:pt idx="2">
                  <c:v>0</c:v>
                </c:pt>
                <c:pt idx="3">
                  <c:v>0</c:v>
                </c:pt>
                <c:pt idx="4">
                  <c:v>0</c:v>
                </c:pt>
                <c:pt idx="5">
                  <c:v>0</c:v>
                </c:pt>
                <c:pt idx="6">
                  <c:v>0</c:v>
                </c:pt>
              </c:numCache>
            </c:numRef>
          </c:val>
        </c:ser>
        <c:firstSliceAng val="0"/>
      </c:pieChart>
    </c:plotArea>
    <c:legend>
      <c:legendPos val="r"/>
      <c:layout>
        <c:manualLayout>
          <c:xMode val="edge"/>
          <c:yMode val="edge"/>
          <c:x val="0.6705979554112157"/>
          <c:y val="0.25109382998951757"/>
          <c:w val="0.328125292477977"/>
          <c:h val="0.55641841212536181"/>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manualLayout>
          <c:layoutTarget val="inner"/>
          <c:xMode val="edge"/>
          <c:yMode val="edge"/>
          <c:x val="8.6872024432528519E-2"/>
          <c:y val="0.16154238350367794"/>
          <c:w val="0.54545298402116416"/>
          <c:h val="0.75447358128707853"/>
        </c:manualLayout>
      </c:layout>
      <c:pie3DChart>
        <c:varyColors val="1"/>
        <c:ser>
          <c:idx val="0"/>
          <c:order val="0"/>
          <c:tx>
            <c:strRef>
              <c:f>Sheet1!$B$1</c:f>
              <c:strCache>
                <c:ptCount val="1"/>
                <c:pt idx="0">
                  <c:v>支出决算</c:v>
                </c:pt>
              </c:strCache>
            </c:strRef>
          </c:tx>
          <c:dLbls>
            <c:dLbl>
              <c:idx val="1"/>
              <c:layout>
                <c:manualLayout>
                  <c:x val="6.3292319229327113E-2"/>
                  <c:y val="-2.5879427610248411E-2"/>
                </c:manualLayout>
              </c:layout>
              <c:showVal val="1"/>
              <c:showPercent val="1"/>
            </c:dLbl>
            <c:dLbl>
              <c:idx val="4"/>
              <c:layout>
                <c:manualLayout>
                  <c:x val="-3.0697067774503775E-2"/>
                  <c:y val="4.3167700985312314E-2"/>
                </c:manualLayout>
              </c:layout>
              <c:showVal val="1"/>
              <c:showPercent val="1"/>
            </c:dLbl>
            <c:showVal val="1"/>
            <c:showPercent val="1"/>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22.99</c:v>
                </c:pt>
                <c:pt idx="1">
                  <c:v>8</c:v>
                </c:pt>
                <c:pt idx="2">
                  <c:v>0</c:v>
                </c:pt>
                <c:pt idx="3">
                  <c:v>0</c:v>
                </c:pt>
                <c:pt idx="4">
                  <c:v>0</c:v>
                </c:pt>
              </c:numCache>
            </c:numRef>
          </c:val>
        </c:ser>
        <c:ser>
          <c:idx val="1"/>
          <c:order val="1"/>
          <c:tx>
            <c:strRef>
              <c:f>Sheet1!$C$1</c:f>
              <c:strCache>
                <c:ptCount val="1"/>
                <c:pt idx="0">
                  <c:v>所占比例</c:v>
                </c:pt>
              </c:strCache>
            </c:strRef>
          </c:tx>
          <c:cat>
            <c:strRef>
              <c:f>Sheet1!$A$2:$A$6</c:f>
              <c:strCache>
                <c:ptCount val="5"/>
                <c:pt idx="0">
                  <c:v>基本支出</c:v>
                </c:pt>
                <c:pt idx="1">
                  <c:v>项目支出</c:v>
                </c:pt>
                <c:pt idx="2">
                  <c:v>上缴上级支出</c:v>
                </c:pt>
                <c:pt idx="3">
                  <c:v>经营支出</c:v>
                </c:pt>
                <c:pt idx="4">
                  <c:v>对附属单位补助支出</c:v>
                </c:pt>
              </c:strCache>
            </c:strRef>
          </c:cat>
          <c:val>
            <c:numRef>
              <c:f>Sheet1!$C$2:$C$6</c:f>
              <c:numCache>
                <c:formatCode>0%</c:formatCode>
                <c:ptCount val="5"/>
                <c:pt idx="0">
                  <c:v>0.74000000000000032</c:v>
                </c:pt>
                <c:pt idx="1">
                  <c:v>0.26</c:v>
                </c:pt>
                <c:pt idx="2" formatCode="General">
                  <c:v>0</c:v>
                </c:pt>
                <c:pt idx="3" formatCode="General">
                  <c:v>0</c:v>
                </c:pt>
                <c:pt idx="4" formatCode="General">
                  <c:v>0</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2020</c:v>
                </c:pt>
              </c:strCache>
            </c:strRef>
          </c:tx>
          <c:dLbls>
            <c:showVal val="1"/>
          </c:dLbls>
          <c:cat>
            <c:strRef>
              <c:f>Sheet1!$A$2:$A$5</c:f>
              <c:strCache>
                <c:ptCount val="1"/>
                <c:pt idx="0">
                  <c:v>财政拨款收、支决算总计</c:v>
                </c:pt>
              </c:strCache>
            </c:strRef>
          </c:cat>
          <c:val>
            <c:numRef>
              <c:f>Sheet1!$B$2:$B$5</c:f>
              <c:numCache>
                <c:formatCode>General</c:formatCode>
                <c:ptCount val="4"/>
                <c:pt idx="0">
                  <c:v>37.51</c:v>
                </c:pt>
              </c:numCache>
            </c:numRef>
          </c:val>
        </c:ser>
        <c:ser>
          <c:idx val="1"/>
          <c:order val="1"/>
          <c:tx>
            <c:strRef>
              <c:f>Sheet1!$C$1</c:f>
              <c:strCache>
                <c:ptCount val="1"/>
                <c:pt idx="0">
                  <c:v>2021</c:v>
                </c:pt>
              </c:strCache>
            </c:strRef>
          </c:tx>
          <c:dLbls>
            <c:showVal val="1"/>
          </c:dLbls>
          <c:cat>
            <c:strRef>
              <c:f>Sheet1!$A$2:$A$5</c:f>
              <c:strCache>
                <c:ptCount val="1"/>
                <c:pt idx="0">
                  <c:v>财政拨款收、支决算总计</c:v>
                </c:pt>
              </c:strCache>
            </c:strRef>
          </c:cat>
          <c:val>
            <c:numRef>
              <c:f>Sheet1!$C$2:$C$5</c:f>
              <c:numCache>
                <c:formatCode>General</c:formatCode>
                <c:ptCount val="4"/>
                <c:pt idx="0">
                  <c:v>30.99</c:v>
                </c:pt>
              </c:numCache>
            </c:numRef>
          </c:val>
        </c:ser>
        <c:axId val="235133184"/>
        <c:axId val="235323392"/>
      </c:barChart>
      <c:catAx>
        <c:axId val="235133184"/>
        <c:scaling>
          <c:orientation val="minMax"/>
        </c:scaling>
        <c:axPos val="b"/>
        <c:tickLblPos val="nextTo"/>
        <c:crossAx val="235323392"/>
        <c:crosses val="autoZero"/>
        <c:auto val="1"/>
        <c:lblAlgn val="ctr"/>
        <c:lblOffset val="100"/>
      </c:catAx>
      <c:valAx>
        <c:axId val="235323392"/>
        <c:scaling>
          <c:orientation val="minMax"/>
        </c:scaling>
        <c:axPos val="l"/>
        <c:majorGridlines/>
        <c:numFmt formatCode="General" sourceLinked="1"/>
        <c:tickLblPos val="nextTo"/>
        <c:crossAx val="235133184"/>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view3D>
      <c:perspective val="30"/>
    </c:view3D>
    <c:plotArea>
      <c:layout>
        <c:manualLayout>
          <c:layoutTarget val="inner"/>
          <c:xMode val="edge"/>
          <c:yMode val="edge"/>
          <c:x val="6.8422409755968083E-2"/>
          <c:y val="4.5830834613165623E-2"/>
          <c:w val="0.67677307553026556"/>
          <c:h val="0.81680765136556677"/>
        </c:manualLayout>
      </c:layout>
      <c:bar3DChart>
        <c:barDir val="col"/>
        <c:grouping val="standard"/>
        <c:ser>
          <c:idx val="0"/>
          <c:order val="0"/>
          <c:tx>
            <c:strRef>
              <c:f>Sheet1!$B$1</c:f>
              <c:strCache>
                <c:ptCount val="1"/>
                <c:pt idx="0">
                  <c:v>2020年</c:v>
                </c:pt>
              </c:strCache>
            </c:strRef>
          </c:tx>
          <c:dLbls>
            <c:showVal val="1"/>
          </c:dLbls>
          <c:cat>
            <c:strRef>
              <c:f>Sheet1!$A$2</c:f>
              <c:strCache>
                <c:ptCount val="1"/>
                <c:pt idx="0">
                  <c:v>一般公共预算财政拨款支出</c:v>
                </c:pt>
              </c:strCache>
            </c:strRef>
          </c:cat>
          <c:val>
            <c:numRef>
              <c:f>Sheet1!$B$2</c:f>
              <c:numCache>
                <c:formatCode>General</c:formatCode>
                <c:ptCount val="1"/>
                <c:pt idx="0">
                  <c:v>32.51</c:v>
                </c:pt>
              </c:numCache>
            </c:numRef>
          </c:val>
        </c:ser>
        <c:ser>
          <c:idx val="1"/>
          <c:order val="1"/>
          <c:tx>
            <c:strRef>
              <c:f>Sheet1!$C$1</c:f>
              <c:strCache>
                <c:ptCount val="1"/>
                <c:pt idx="0">
                  <c:v>2021年</c:v>
                </c:pt>
              </c:strCache>
            </c:strRef>
          </c:tx>
          <c:dLbls>
            <c:showVal val="1"/>
          </c:dLbls>
          <c:cat>
            <c:strRef>
              <c:f>Sheet1!$A$2</c:f>
              <c:strCache>
                <c:ptCount val="1"/>
                <c:pt idx="0">
                  <c:v>一般公共预算财政拨款支出</c:v>
                </c:pt>
              </c:strCache>
            </c:strRef>
          </c:cat>
          <c:val>
            <c:numRef>
              <c:f>Sheet1!$C$2</c:f>
              <c:numCache>
                <c:formatCode>General</c:formatCode>
                <c:ptCount val="1"/>
                <c:pt idx="0">
                  <c:v>30.99</c:v>
                </c:pt>
              </c:numCache>
            </c:numRef>
          </c:val>
        </c:ser>
        <c:shape val="cylinder"/>
        <c:axId val="235152512"/>
        <c:axId val="235154048"/>
        <c:axId val="200124160"/>
      </c:bar3DChart>
      <c:catAx>
        <c:axId val="235152512"/>
        <c:scaling>
          <c:orientation val="minMax"/>
        </c:scaling>
        <c:axPos val="b"/>
        <c:tickLblPos val="nextTo"/>
        <c:crossAx val="235154048"/>
        <c:crosses val="autoZero"/>
        <c:auto val="1"/>
        <c:lblAlgn val="ctr"/>
        <c:lblOffset val="100"/>
      </c:catAx>
      <c:valAx>
        <c:axId val="235154048"/>
        <c:scaling>
          <c:orientation val="minMax"/>
        </c:scaling>
        <c:axPos val="l"/>
        <c:majorGridlines/>
        <c:numFmt formatCode="General" sourceLinked="1"/>
        <c:tickLblPos val="nextTo"/>
        <c:crossAx val="235152512"/>
        <c:crosses val="autoZero"/>
        <c:crossBetween val="between"/>
      </c:valAx>
      <c:serAx>
        <c:axId val="200124160"/>
        <c:scaling>
          <c:orientation val="minMax"/>
        </c:scaling>
        <c:axPos val="b"/>
        <c:tickLblPos val="nextTo"/>
        <c:crossAx val="235154048"/>
        <c:crosses val="autoZero"/>
      </c:ser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一般公共预算财政拨款支出决算</c:v>
                </c:pt>
              </c:strCache>
            </c:strRef>
          </c:tx>
          <c:explosion val="25"/>
          <c:dLbls>
            <c:showVal val="1"/>
            <c:showPercent val="1"/>
            <c:showLeaderLines val="1"/>
          </c:dLbls>
          <c:cat>
            <c:strRef>
              <c:f>Sheet1!$A$2:$A$5</c:f>
              <c:strCache>
                <c:ptCount val="4"/>
                <c:pt idx="0">
                  <c:v>一般公共服务支出</c:v>
                </c:pt>
                <c:pt idx="1">
                  <c:v>社会保障和就业支出</c:v>
                </c:pt>
                <c:pt idx="2">
                  <c:v>医疗卫生支出</c:v>
                </c:pt>
                <c:pt idx="3">
                  <c:v>住房保障支出</c:v>
                </c:pt>
              </c:strCache>
            </c:strRef>
          </c:cat>
          <c:val>
            <c:numRef>
              <c:f>Sheet1!$B$2:$B$5</c:f>
              <c:numCache>
                <c:formatCode>General</c:formatCode>
                <c:ptCount val="4"/>
                <c:pt idx="0">
                  <c:v>25.68</c:v>
                </c:pt>
                <c:pt idx="1">
                  <c:v>2.2200000000000002</c:v>
                </c:pt>
                <c:pt idx="2">
                  <c:v>1.5</c:v>
                </c:pt>
                <c:pt idx="3">
                  <c:v>1.59</c:v>
                </c:pt>
              </c:numCache>
            </c:numRef>
          </c:val>
        </c:ser>
        <c:ser>
          <c:idx val="1"/>
          <c:order val="1"/>
          <c:tx>
            <c:strRef>
              <c:f>Sheet1!$C$1</c:f>
              <c:strCache>
                <c:ptCount val="1"/>
                <c:pt idx="0">
                  <c:v>比例</c:v>
                </c:pt>
              </c:strCache>
            </c:strRef>
          </c:tx>
          <c:explosion val="25"/>
          <c:cat>
            <c:strRef>
              <c:f>Sheet1!$A$2:$A$5</c:f>
              <c:strCache>
                <c:ptCount val="4"/>
                <c:pt idx="0">
                  <c:v>一般公共服务支出</c:v>
                </c:pt>
                <c:pt idx="1">
                  <c:v>社会保障和就业支出</c:v>
                </c:pt>
                <c:pt idx="2">
                  <c:v>医疗卫生支出</c:v>
                </c:pt>
                <c:pt idx="3">
                  <c:v>住房保障支出</c:v>
                </c:pt>
              </c:strCache>
            </c:strRef>
          </c:cat>
          <c:val>
            <c:numRef>
              <c:f>Sheet1!$C$2:$C$5</c:f>
              <c:numCache>
                <c:formatCode>0%</c:formatCode>
                <c:ptCount val="4"/>
                <c:pt idx="0">
                  <c:v>0.83000000000000029</c:v>
                </c:pt>
                <c:pt idx="1">
                  <c:v>7.0000000000000021E-2</c:v>
                </c:pt>
                <c:pt idx="2">
                  <c:v>0.05</c:v>
                </c:pt>
                <c:pt idx="3">
                  <c:v>0.05</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view3D>
      <c:rotX val="30"/>
      <c:perspective val="30"/>
    </c:view3D>
    <c:plotArea>
      <c:layout/>
      <c:pie3DChart>
        <c:varyColors val="1"/>
        <c:ser>
          <c:idx val="0"/>
          <c:order val="0"/>
          <c:tx>
            <c:strRef>
              <c:f>Sheet1!$B$1</c:f>
              <c:strCache>
                <c:ptCount val="1"/>
                <c:pt idx="0">
                  <c:v>三公经费财政拨款支出</c:v>
                </c:pt>
              </c:strCache>
            </c:strRef>
          </c:tx>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0</c:v>
                </c:pt>
                <c:pt idx="2">
                  <c:v>0</c:v>
                </c:pt>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2D64E-F3E4-4113-B3B5-21F11109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2533</TotalTime>
  <Pages>33</Pages>
  <Words>2027</Words>
  <Characters>11555</Characters>
  <Application>Microsoft Office Word</Application>
  <DocSecurity>0</DocSecurity>
  <Lines>96</Lines>
  <Paragraphs>27</Paragraphs>
  <ScaleCrop>false</ScaleCrop>
  <Company>四川省财政厅</Company>
  <LinksUpToDate>false</LinksUpToDate>
  <CharactersWithSpaces>13555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PC</cp:lastModifiedBy>
  <cp:revision>11</cp:revision>
  <cp:lastPrinted>2020-07-23T02:58:00Z</cp:lastPrinted>
  <dcterms:created xsi:type="dcterms:W3CDTF">2020-08-04T01:49:00Z</dcterms:created>
  <dcterms:modified xsi:type="dcterms:W3CDTF">2022-11-28T01:45:00Z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