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52"/>
          <w:lang w:eastAsia="zh-CN"/>
        </w:rPr>
      </w:pPr>
      <w:r>
        <w:rPr>
          <w:rFonts w:hint="eastAsia" w:ascii="方正小标宋简体" w:hAnsi="方正小标宋简体" w:eastAsia="方正小标宋简体" w:cs="方正小标宋简体"/>
          <w:b w:val="0"/>
          <w:bCs w:val="0"/>
          <w:sz w:val="44"/>
          <w:szCs w:val="52"/>
          <w:lang w:eastAsia="zh-CN"/>
        </w:rPr>
        <w:t>巴中市巴州区国有资产监督管理局</w:t>
      </w:r>
      <w:r>
        <w:rPr>
          <w:rFonts w:hint="eastAsia" w:ascii="方正小标宋简体" w:hAnsi="方正小标宋简体" w:eastAsia="方正小标宋简体" w:cs="方正小标宋简体"/>
          <w:b w:val="0"/>
          <w:bCs w:val="0"/>
          <w:sz w:val="44"/>
          <w:szCs w:val="52"/>
          <w:lang w:val="en-US" w:eastAsia="zh-CN"/>
        </w:rPr>
        <w:t xml:space="preserve">               </w:t>
      </w:r>
      <w:r>
        <w:rPr>
          <w:rFonts w:hint="eastAsia" w:ascii="方正小标宋简体" w:hAnsi="方正小标宋简体" w:eastAsia="方正小标宋简体" w:cs="方正小标宋简体"/>
          <w:b w:val="0"/>
          <w:bCs w:val="0"/>
          <w:spacing w:val="-23"/>
          <w:sz w:val="44"/>
          <w:szCs w:val="52"/>
          <w:lang w:eastAsia="zh-CN"/>
        </w:rPr>
        <w:t>关于国有企业资本金注入项目的</w:t>
      </w:r>
      <w:r>
        <w:rPr>
          <w:rFonts w:hint="eastAsia" w:ascii="方正小标宋简体" w:hAnsi="方正小标宋简体" w:eastAsia="方正小标宋简体" w:cs="方正小标宋简体"/>
          <w:b w:val="0"/>
          <w:bCs w:val="0"/>
          <w:sz w:val="44"/>
          <w:szCs w:val="52"/>
          <w:lang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 w:val="0"/>
          <w:bCs w:val="0"/>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b w:val="0"/>
          <w:bCs w:val="0"/>
          <w:sz w:val="32"/>
          <w:szCs w:val="40"/>
          <w:lang w:eastAsia="zh-CN"/>
        </w:rPr>
      </w:pPr>
      <w:r>
        <w:rPr>
          <w:rFonts w:hint="default" w:ascii="Times New Roman" w:hAnsi="Times New Roman" w:eastAsia="方正黑体_GBK" w:cs="Times New Roman"/>
          <w:b w:val="0"/>
          <w:bCs w:val="0"/>
          <w:sz w:val="32"/>
          <w:szCs w:val="40"/>
          <w:lang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简体" w:hAnsi="方正仿宋简体" w:eastAsia="方正仿宋简体" w:cs="方正仿宋简体"/>
          <w:b w:val="0"/>
          <w:bCs w:val="0"/>
          <w:sz w:val="32"/>
          <w:szCs w:val="40"/>
          <w:lang w:val="en-US" w:eastAsia="zh-CN"/>
        </w:rPr>
      </w:pPr>
      <w:r>
        <w:rPr>
          <w:rFonts w:hint="default" w:ascii="Times New Roman" w:hAnsi="Times New Roman" w:eastAsia="方正楷体_GBK" w:cs="Times New Roman"/>
          <w:b w:val="0"/>
          <w:bCs w:val="0"/>
          <w:sz w:val="32"/>
          <w:szCs w:val="40"/>
          <w:lang w:eastAsia="zh-CN"/>
        </w:rPr>
        <w:t>（一）项目基本情况</w:t>
      </w:r>
      <w:r>
        <w:rPr>
          <w:rFonts w:hint="eastAsia" w:ascii="方正仿宋简体" w:hAnsi="方正仿宋简体" w:eastAsia="方正仿宋简体" w:cs="方正仿宋简体"/>
          <w:b w:val="0"/>
          <w:bCs w:val="0"/>
          <w:sz w:val="32"/>
          <w:szCs w:val="40"/>
          <w:lang w:eastAsia="zh-CN"/>
        </w:rPr>
        <w:t>。</w:t>
      </w:r>
      <w:r>
        <w:rPr>
          <w:rFonts w:hint="eastAsia" w:ascii="方正仿宋简体" w:hAnsi="方正仿宋简体" w:eastAsia="方正仿宋简体" w:cs="方正仿宋简体"/>
          <w:b w:val="0"/>
          <w:bCs w:val="0"/>
          <w:sz w:val="32"/>
          <w:szCs w:val="40"/>
          <w:lang w:val="en-US" w:eastAsia="zh-CN"/>
        </w:rPr>
        <w:t>根据巴区财资【2023】国资1号文件和区财政局签报，2023年下达我单位注入资本金预算指标500万元，专项用于巴中启程实业有限公司注入注册资本金。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（二）项目绩效目标。</w:t>
      </w:r>
      <w:r>
        <w:rPr>
          <w:rFonts w:hint="default" w:ascii="方正仿宋简体" w:hAnsi="方正仿宋简体" w:eastAsia="方正仿宋简体" w:cs="方正仿宋简体"/>
          <w:b w:val="0"/>
          <w:bCs w:val="0"/>
          <w:sz w:val="32"/>
          <w:szCs w:val="40"/>
          <w:lang w:val="en-US" w:eastAsia="zh-CN"/>
        </w:rPr>
        <w:t>根据</w:t>
      </w:r>
      <w:r>
        <w:rPr>
          <w:rFonts w:hint="eastAsia" w:ascii="方正仿宋简体" w:hAnsi="方正仿宋简体" w:eastAsia="方正仿宋简体" w:cs="方正仿宋简体"/>
          <w:b w:val="0"/>
          <w:bCs w:val="0"/>
          <w:sz w:val="32"/>
          <w:szCs w:val="40"/>
          <w:lang w:val="en-US" w:eastAsia="zh-CN"/>
        </w:rPr>
        <w:t>财政部《中央国有资本经营预算支出管理暂行办法》(财预〔2016〕6号)、《中华人民共和国预算法》和巴区财资【2023】国资1号文件</w:t>
      </w:r>
      <w:r>
        <w:rPr>
          <w:rFonts w:hint="default" w:ascii="方正仿宋简体" w:hAnsi="方正仿宋简体" w:eastAsia="方正仿宋简体" w:cs="方正仿宋简体"/>
          <w:b w:val="0"/>
          <w:bCs w:val="0"/>
          <w:sz w:val="32"/>
          <w:szCs w:val="40"/>
          <w:lang w:val="en-US" w:eastAsia="zh-CN"/>
        </w:rPr>
        <w:t>要求，</w:t>
      </w:r>
      <w:r>
        <w:rPr>
          <w:rFonts w:hint="eastAsia" w:ascii="方正仿宋简体" w:hAnsi="方正仿宋简体" w:eastAsia="方正仿宋简体" w:cs="方正仿宋简体"/>
          <w:b w:val="0"/>
          <w:bCs w:val="0"/>
          <w:sz w:val="32"/>
          <w:szCs w:val="40"/>
          <w:lang w:val="en-US" w:eastAsia="zh-CN"/>
        </w:rPr>
        <w:t>区国资局及时拨付企业资本金，确保企业做大做强做优，保障运营发展。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二、项目资金申报及使用情况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（一）项目资金申报及批复情况。</w:t>
      </w:r>
      <w:r>
        <w:rPr>
          <w:rFonts w:hint="eastAsia" w:ascii="方正仿宋简体" w:hAnsi="方正仿宋简体" w:eastAsia="方正仿宋简体" w:cs="方正仿宋简体"/>
          <w:b w:val="0"/>
          <w:bCs w:val="0"/>
          <w:sz w:val="32"/>
          <w:szCs w:val="40"/>
          <w:lang w:val="en-US" w:eastAsia="zh-CN"/>
        </w:rPr>
        <w:t>经区国资局申报，2023年区财政局安排国有企业注入资本金500万元，专项用于巴中启程实业有限公司注入注册资本金。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（二）资金计划、到位及使用情况。</w:t>
      </w:r>
      <w:r>
        <w:rPr>
          <w:rFonts w:hint="eastAsia" w:ascii="方正仿宋简体" w:hAnsi="方正仿宋简体" w:eastAsia="方正仿宋简体" w:cs="方正仿宋简体"/>
          <w:b w:val="0"/>
          <w:bCs w:val="0"/>
          <w:sz w:val="32"/>
          <w:szCs w:val="40"/>
          <w:lang w:val="en-US" w:eastAsia="zh-CN"/>
        </w:rPr>
        <w:t>巴区财资【2023】国资1号</w:t>
      </w:r>
      <w:r>
        <w:rPr>
          <w:rFonts w:hint="eastAsia" w:ascii="方正仿宋_GBK" w:hAnsi="方正仿宋_GBK" w:eastAsia="方正仿宋_GBK" w:cs="方正仿宋_GBK"/>
          <w:b w:val="0"/>
          <w:bCs w:val="0"/>
          <w:color w:val="auto"/>
          <w:sz w:val="32"/>
          <w:szCs w:val="40"/>
          <w:lang w:val="en-US" w:eastAsia="zh-CN"/>
        </w:rPr>
        <w:t>下达</w:t>
      </w:r>
      <w:r>
        <w:rPr>
          <w:rFonts w:hint="eastAsia" w:ascii="方正仿宋_GBK" w:hAnsi="方正仿宋_GBK" w:eastAsia="方正仿宋_GBK" w:cs="方正仿宋_GBK"/>
          <w:b w:val="0"/>
          <w:bCs w:val="0"/>
          <w:sz w:val="32"/>
          <w:szCs w:val="40"/>
          <w:lang w:val="en-US" w:eastAsia="zh-CN"/>
        </w:rPr>
        <w:t>区国资局</w:t>
      </w:r>
      <w:r>
        <w:rPr>
          <w:rFonts w:hint="eastAsia" w:ascii="方正仿宋简体" w:hAnsi="方正仿宋简体" w:eastAsia="方正仿宋简体" w:cs="方正仿宋简体"/>
          <w:b w:val="0"/>
          <w:bCs w:val="0"/>
          <w:sz w:val="32"/>
          <w:szCs w:val="40"/>
          <w:lang w:val="en-US" w:eastAsia="zh-CN"/>
        </w:rPr>
        <w:t>用于巴中启程实业有限公司注入注册资本金500万元。该项目严格执行，</w:t>
      </w:r>
      <w:r>
        <w:rPr>
          <w:rFonts w:hint="eastAsia" w:ascii="方正仿宋_GBK" w:hAnsi="方正仿宋_GBK" w:eastAsia="方正仿宋_GBK" w:cs="方正仿宋_GBK"/>
          <w:b w:val="0"/>
          <w:bCs w:val="0"/>
          <w:sz w:val="32"/>
          <w:szCs w:val="40"/>
          <w:lang w:val="en-US" w:eastAsia="zh-CN"/>
        </w:rPr>
        <w:t>资金使用符合相关规定，所有资金全部支付到位。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（三）项目财务管理情况。</w:t>
      </w:r>
      <w:r>
        <w:rPr>
          <w:rFonts w:hint="eastAsia" w:ascii="方正仿宋简体" w:hAnsi="方正仿宋简体" w:eastAsia="方正仿宋简体" w:cs="方正仿宋简体"/>
          <w:b w:val="0"/>
          <w:bCs w:val="0"/>
          <w:sz w:val="32"/>
          <w:szCs w:val="40"/>
          <w:lang w:val="en-US" w:eastAsia="zh-CN"/>
        </w:rPr>
        <w:t>按照“专账专户、封闭运行”原则，该项目资金按照相关程序要求，及时拨付到企业，无违规违纪现象。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三、项目实施及管理情况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（一）项目组织架构及实施实施流程。</w:t>
      </w:r>
      <w:r>
        <w:rPr>
          <w:rFonts w:hint="eastAsia" w:ascii="方正仿宋简体" w:hAnsi="方正仿宋简体" w:eastAsia="方正仿宋简体" w:cs="方正仿宋简体"/>
          <w:b w:val="0"/>
          <w:bCs w:val="0"/>
          <w:sz w:val="32"/>
          <w:szCs w:val="40"/>
          <w:lang w:val="en-US" w:eastAsia="zh-CN"/>
        </w:rPr>
        <w:t>该项目由区国资局履行出资人职责，向启程实业有限公司注入资本金，并对企业资本预算执行情况进行监督检查，对发现的问题进行督促整改。启程实业有限公司按照资本预算批复的用途规范资本管理和使用资本预算资金，确保资金安全，实现绩效目标，维护国有资本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（二）项目管理情况。</w:t>
      </w:r>
      <w:r>
        <w:rPr>
          <w:rFonts w:hint="eastAsia" w:ascii="方正仿宋简体" w:hAnsi="方正仿宋简体" w:eastAsia="方正仿宋简体" w:cs="方正仿宋简体"/>
          <w:b w:val="0"/>
          <w:bCs w:val="0"/>
          <w:sz w:val="32"/>
          <w:szCs w:val="40"/>
          <w:lang w:val="en-US" w:eastAsia="zh-CN"/>
        </w:rPr>
        <w:t>我单位按照财政一体化平台管理资金，扎实做好项目管理工作，确保预算管理一体化系统项目库信息数据及时录入，动态更新。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（三）项目监管情况。</w:t>
      </w:r>
      <w:r>
        <w:rPr>
          <w:rFonts w:hint="eastAsia" w:ascii="方正仿宋简体" w:hAnsi="方正仿宋简体" w:eastAsia="方正仿宋简体" w:cs="方正仿宋简体"/>
          <w:b w:val="0"/>
          <w:bCs w:val="0"/>
          <w:sz w:val="32"/>
          <w:szCs w:val="40"/>
          <w:lang w:val="en-US" w:eastAsia="zh-CN"/>
        </w:rPr>
        <w:t>区国资局办公会议专项研究1次，有效保障了项目实施进度和质量。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四、目标及绩效完成情况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（一）目标任务完成情况。</w:t>
      </w:r>
      <w:r>
        <w:rPr>
          <w:rFonts w:hint="eastAsia" w:ascii="方正仿宋简体" w:hAnsi="方正仿宋简体" w:eastAsia="方正仿宋简体" w:cs="方正仿宋简体"/>
          <w:b w:val="0"/>
          <w:bCs w:val="0"/>
          <w:sz w:val="32"/>
          <w:szCs w:val="40"/>
          <w:lang w:val="en-US" w:eastAsia="zh-CN"/>
        </w:rPr>
        <w:t>该项目资金已于2023年5月全部到位。</w:t>
      </w:r>
    </w:p>
    <w:p>
      <w:pPr>
        <w:ind w:firstLine="640" w:firstLineChars="200"/>
        <w:rPr>
          <w:rFonts w:hint="eastAsia" w:ascii="方正仿宋简体" w:hAnsi="方正仿宋简体" w:eastAsia="仿宋_GB2312" w:cs="方正仿宋简体"/>
          <w:b w:val="0"/>
          <w:bCs w:val="0"/>
          <w:sz w:val="32"/>
          <w:szCs w:val="40"/>
          <w:lang w:val="en-US" w:eastAsia="zh-CN"/>
        </w:rPr>
      </w:pPr>
      <w:r>
        <w:rPr>
          <w:rFonts w:hint="eastAsia" w:ascii="方正楷体_GBK" w:hAnsi="方正楷体_GBK" w:eastAsia="方正楷体_GBK" w:cs="方正楷体_GBK"/>
          <w:b w:val="0"/>
          <w:bCs w:val="0"/>
          <w:sz w:val="32"/>
          <w:szCs w:val="40"/>
          <w:lang w:val="en-US" w:eastAsia="zh-CN"/>
        </w:rPr>
        <w:t>（二）项目效益情况。</w:t>
      </w:r>
      <w:r>
        <w:rPr>
          <w:rFonts w:hint="eastAsia" w:ascii="方正仿宋简体" w:hAnsi="方正仿宋简体" w:eastAsia="方正仿宋简体" w:cs="方正仿宋简体"/>
          <w:b w:val="0"/>
          <w:bCs w:val="0"/>
          <w:sz w:val="32"/>
          <w:szCs w:val="40"/>
          <w:lang w:val="en-US" w:eastAsia="zh-CN"/>
        </w:rPr>
        <w:t>通过严格项目资金的预算编制，规范项目资金的支付，规避资金支付风险，由财务管理延伸到区属国企管理。对国企注入资本金的稳步推进，有助于推动区属国有企业调整国有资本布局和结构，增强国有资本控制力，对加快推进区属国企的市场化运作，促进国有资产保值增值，资本金的完整性和保全性都起到了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五、评价结论</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方正仿宋简体" w:hAnsi="方正仿宋简体" w:eastAsia="方正仿宋简体" w:cs="方正仿宋简体"/>
          <w:b w:val="0"/>
          <w:bCs w:val="0"/>
          <w:sz w:val="32"/>
          <w:szCs w:val="40"/>
          <w:lang w:val="en-US" w:eastAsia="zh-CN"/>
        </w:rPr>
        <w:t>该项目实施程序合规，资金使用符合相关规定，资金效益明显、群众全面认可，有助于</w:t>
      </w:r>
      <w:r>
        <w:rPr>
          <w:rFonts w:ascii="仿宋_GB2312" w:hAnsi="宋体" w:eastAsia="仿宋_GB2312" w:cs="仿宋_GB2312"/>
          <w:color w:val="000000"/>
          <w:kern w:val="0"/>
          <w:sz w:val="32"/>
          <w:szCs w:val="32"/>
          <w:lang w:val="en-US" w:eastAsia="zh-CN" w:bidi="ar"/>
        </w:rPr>
        <w:t>加快国有经济布局优化、结构调整，推进国有资产经营有效</w:t>
      </w:r>
      <w:r>
        <w:rPr>
          <w:rFonts w:hint="eastAsia" w:ascii="仿宋_GB2312" w:hAnsi="宋体" w:eastAsia="仿宋_GB2312" w:cs="仿宋_GB2312"/>
          <w:color w:val="000000"/>
          <w:kern w:val="0"/>
          <w:sz w:val="32"/>
          <w:szCs w:val="32"/>
          <w:lang w:val="en-US" w:eastAsia="zh-CN" w:bidi="ar"/>
        </w:rPr>
        <w:t>配置，促进国有资产保值增值，推动国有资本做强做优做大，有效防止国有资产流失。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40"/>
          <w:lang w:val="en-US" w:eastAsia="zh-CN"/>
        </w:rPr>
      </w:pPr>
      <w:r>
        <w:rPr>
          <w:rFonts w:hint="eastAsia" w:ascii="方正黑体_GBK" w:hAnsi="方正黑体_GBK" w:eastAsia="方正黑体_GBK" w:cs="方正黑体_GBK"/>
          <w:b w:val="0"/>
          <w:bCs w:val="0"/>
          <w:sz w:val="32"/>
          <w:szCs w:val="40"/>
          <w:lang w:val="en-US" w:eastAsia="zh-CN"/>
        </w:rPr>
        <w:t>六、存在问题及建议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建议财政局加强业务培训，进一步加强财务人员对专项资金的性质和重要性的深刻了解，从而规范专项资金的支出监管和财务处理，通过发现问题，探讨问题，解决问题来共同促进财务管理水平质效双提升。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eastAsia"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巴中市巴州区国有资产监督管理局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方正仿宋简体" w:hAnsi="方正仿宋简体" w:eastAsia="方正仿宋简体" w:cs="方正仿宋简体"/>
          <w:b w:val="0"/>
          <w:bCs w:val="0"/>
          <w:sz w:val="32"/>
          <w:szCs w:val="40"/>
          <w:lang w:val="en-US" w:eastAsia="zh-CN"/>
        </w:rPr>
      </w:pPr>
      <w:r>
        <w:rPr>
          <w:rFonts w:hint="eastAsia" w:ascii="方正仿宋简体" w:hAnsi="方正仿宋简体" w:eastAsia="方正仿宋简体" w:cs="方正仿宋简体"/>
          <w:b w:val="0"/>
          <w:bCs w:val="0"/>
          <w:sz w:val="32"/>
          <w:szCs w:val="40"/>
          <w:lang w:val="en-US" w:eastAsia="zh-CN"/>
        </w:rPr>
        <w:t>20</w:t>
      </w:r>
      <w:bookmarkStart w:id="0" w:name="_GoBack"/>
      <w:bookmarkEnd w:id="0"/>
      <w:r>
        <w:rPr>
          <w:rFonts w:hint="eastAsia" w:ascii="方正仿宋简体" w:hAnsi="方正仿宋简体" w:eastAsia="方正仿宋简体" w:cs="方正仿宋简体"/>
          <w:b w:val="0"/>
          <w:bCs w:val="0"/>
          <w:sz w:val="32"/>
          <w:szCs w:val="40"/>
          <w:lang w:val="en-US" w:eastAsia="zh-CN"/>
        </w:rPr>
        <w:t>23年5月31日</w:t>
      </w:r>
    </w:p>
    <w:sectPr>
      <w:pgSz w:w="11906" w:h="16838"/>
      <w:pgMar w:top="2098" w:right="1361" w:bottom="181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B3F77A8B-4179-4C3E-B95E-BE2CBC8C42CF}"/>
  </w:font>
  <w:font w:name="方正小标宋_GBK">
    <w:panose1 w:val="02000000000000000000"/>
    <w:charset w:val="86"/>
    <w:family w:val="auto"/>
    <w:pitch w:val="default"/>
    <w:sig w:usb0="00000000" w:usb1="00000000" w:usb2="00000000" w:usb3="00000000" w:csb0="00000000" w:csb1="00000000"/>
    <w:embedRegular r:id="rId2" w:fontKey="{0618B7FD-D73F-413D-B3E3-FE663BB1C163}"/>
  </w:font>
  <w:font w:name="方正黑体_GBK">
    <w:altName w:val="微软雅黑"/>
    <w:panose1 w:val="03000509000000000000"/>
    <w:charset w:val="86"/>
    <w:family w:val="auto"/>
    <w:pitch w:val="default"/>
    <w:sig w:usb0="00000000" w:usb1="00000000" w:usb2="00000000" w:usb3="00000000" w:csb0="00040000" w:csb1="00000000"/>
    <w:embedRegular r:id="rId3" w:fontKey="{034084AE-2E53-4425-A649-60F03C02D7AC}"/>
  </w:font>
  <w:font w:name="方正仿宋简体">
    <w:panose1 w:val="02010601030101010101"/>
    <w:charset w:val="86"/>
    <w:family w:val="auto"/>
    <w:pitch w:val="default"/>
    <w:sig w:usb0="00000001" w:usb1="080E0000" w:usb2="00000000" w:usb3="00000000" w:csb0="00040000" w:csb1="00000000"/>
    <w:embedRegular r:id="rId4" w:fontKey="{9AC35359-226A-4EF2-A218-11FD5E564856}"/>
  </w:font>
  <w:font w:name="方正楷体_GBK">
    <w:panose1 w:val="02000000000000000000"/>
    <w:charset w:val="86"/>
    <w:family w:val="auto"/>
    <w:pitch w:val="default"/>
    <w:sig w:usb0="00000000" w:usb1="00000000" w:usb2="00000000" w:usb3="00000000" w:csb0="00000000" w:csb1="00000000"/>
    <w:embedRegular r:id="rId5" w:fontKey="{3DD3919B-83CC-47A1-A245-1CC652D3867C}"/>
  </w:font>
  <w:font w:name="方正仿宋_GBK">
    <w:panose1 w:val="02000000000000000000"/>
    <w:charset w:val="86"/>
    <w:family w:val="auto"/>
    <w:pitch w:val="default"/>
    <w:sig w:usb0="00000000" w:usb1="00000000" w:usb2="00000000" w:usb3="00000000" w:csb0="00000000" w:csb1="00000000"/>
    <w:embedRegular r:id="rId6" w:fontKey="{A3D4CBEC-FAA3-4B3E-8237-F99E8C4A938D}"/>
  </w:font>
  <w:font w:name="仿宋_GB2312">
    <w:altName w:val="仿宋"/>
    <w:panose1 w:val="02010609030101010101"/>
    <w:charset w:val="86"/>
    <w:family w:val="modern"/>
    <w:pitch w:val="default"/>
    <w:sig w:usb0="00000000" w:usb1="00000000" w:usb2="00000000" w:usb3="00000000" w:csb0="00040000" w:csb1="00000000"/>
    <w:embedRegular r:id="rId7" w:fontKey="{48EB3069-E7C2-46DA-9E40-7D5CC46815F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jAyM2IwMDlkOGJiMmM5ODI2OTc3YzBiMGM2ZGYifQ=="/>
  </w:docVars>
  <w:rsids>
    <w:rsidRoot w:val="17F93EA5"/>
    <w:rsid w:val="01AB5978"/>
    <w:rsid w:val="033B4D9E"/>
    <w:rsid w:val="03CE0ECF"/>
    <w:rsid w:val="04D53281"/>
    <w:rsid w:val="05207BD0"/>
    <w:rsid w:val="0798201E"/>
    <w:rsid w:val="08A72E83"/>
    <w:rsid w:val="09455880"/>
    <w:rsid w:val="0AC70C2F"/>
    <w:rsid w:val="0C511CC9"/>
    <w:rsid w:val="0CE25A91"/>
    <w:rsid w:val="0FF259CA"/>
    <w:rsid w:val="10F73935"/>
    <w:rsid w:val="11D95E9B"/>
    <w:rsid w:val="143452CF"/>
    <w:rsid w:val="14D864EE"/>
    <w:rsid w:val="16D00BED"/>
    <w:rsid w:val="17461012"/>
    <w:rsid w:val="17F93EA5"/>
    <w:rsid w:val="182B350C"/>
    <w:rsid w:val="1AED67CF"/>
    <w:rsid w:val="1C3B312F"/>
    <w:rsid w:val="25D74DB3"/>
    <w:rsid w:val="2B704B4C"/>
    <w:rsid w:val="2C9C7268"/>
    <w:rsid w:val="2CF03525"/>
    <w:rsid w:val="2FB17B19"/>
    <w:rsid w:val="2FB66074"/>
    <w:rsid w:val="3059254F"/>
    <w:rsid w:val="339F2F32"/>
    <w:rsid w:val="346A59E0"/>
    <w:rsid w:val="34FC4C79"/>
    <w:rsid w:val="391B05DB"/>
    <w:rsid w:val="3A160601"/>
    <w:rsid w:val="3DA13C68"/>
    <w:rsid w:val="3E74316D"/>
    <w:rsid w:val="3F91796F"/>
    <w:rsid w:val="41AA34D6"/>
    <w:rsid w:val="477C6DC4"/>
    <w:rsid w:val="47AB4AEC"/>
    <w:rsid w:val="481C03D5"/>
    <w:rsid w:val="483612F0"/>
    <w:rsid w:val="49B347AB"/>
    <w:rsid w:val="4AB149A2"/>
    <w:rsid w:val="4FEA1411"/>
    <w:rsid w:val="50902CE2"/>
    <w:rsid w:val="53CF48C7"/>
    <w:rsid w:val="58A87C08"/>
    <w:rsid w:val="58DA2B73"/>
    <w:rsid w:val="59E44CEE"/>
    <w:rsid w:val="5BD40D92"/>
    <w:rsid w:val="5E4C0DDD"/>
    <w:rsid w:val="64103F85"/>
    <w:rsid w:val="64BC71CE"/>
    <w:rsid w:val="66D90BCF"/>
    <w:rsid w:val="6CA05584"/>
    <w:rsid w:val="730652E6"/>
    <w:rsid w:val="75666CB2"/>
    <w:rsid w:val="76C6013A"/>
    <w:rsid w:val="7DCD53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1620</Words>
  <Characters>1679</Characters>
  <Lines>0</Lines>
  <Paragraphs>0</Paragraphs>
  <TotalTime>8</TotalTime>
  <ScaleCrop>false</ScaleCrop>
  <LinksUpToDate>false</LinksUpToDate>
  <CharactersWithSpaces>1681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2022-06-27T01:47:00Z</dcterms:created>
  <dc:creator>吴佳俊</dc:creator>
  <cp:lastModifiedBy>Administrator</cp:lastModifiedBy>
  <dcterms:modified xsi:type="dcterms:W3CDTF">2023-06-01T02:59:28Z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0C3C52ADF67E414D81F6218E6840FFAA</vt:lpwstr>
  </property>
</Properties>
</file>