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80" w:lineRule="atLeast"/>
        <w:jc w:val="center"/>
        <w:rPr>
          <w:rFonts w:ascii="方正小标宋简体" w:hAnsi="宋体" w:eastAsia="方正小标宋简体" w:cs="宋体"/>
          <w:color w:val="000000" w:themeColor="text1"/>
          <w:kern w:val="0"/>
          <w:sz w:val="36"/>
          <w:szCs w:val="36"/>
        </w:rPr>
      </w:pPr>
      <w:r>
        <w:rPr>
          <w:rFonts w:hint="eastAsia" w:ascii="方正小标宋简体" w:hAnsi="宋体" w:eastAsia="方正小标宋简体" w:cs="宋体"/>
          <w:color w:val="000000" w:themeColor="text1"/>
          <w:kern w:val="0"/>
          <w:sz w:val="36"/>
          <w:szCs w:val="36"/>
        </w:rPr>
        <w:t>巴中市巴州区水宁寺镇人民政府</w:t>
      </w:r>
    </w:p>
    <w:p>
      <w:pPr>
        <w:keepNext w:val="0"/>
        <w:keepLines w:val="0"/>
        <w:pageBreakBefore w:val="0"/>
        <w:widowControl/>
        <w:tabs>
          <w:tab w:val="right" w:leader="dot" w:pos="8190"/>
        </w:tabs>
        <w:kinsoku/>
        <w:wordWrap w:val="0"/>
        <w:overflowPunct/>
        <w:topLinePunct w:val="0"/>
        <w:autoSpaceDE/>
        <w:autoSpaceDN/>
        <w:bidi w:val="0"/>
        <w:adjustRightInd/>
        <w:snapToGrid/>
        <w:spacing w:line="480" w:lineRule="atLeast"/>
        <w:jc w:val="center"/>
        <w:textAlignment w:val="auto"/>
        <w:rPr>
          <w:rFonts w:hint="eastAsia" w:ascii="仿宋_GB2312" w:hAnsi="宋体" w:eastAsia="仿宋_GB2312" w:cs="宋体"/>
          <w:color w:val="000000" w:themeColor="text1"/>
          <w:kern w:val="0"/>
          <w:sz w:val="44"/>
          <w:szCs w:val="44"/>
          <w:lang w:val="en-US" w:eastAsia="zh-CN"/>
        </w:rPr>
      </w:pPr>
      <w:r>
        <w:rPr>
          <w:rFonts w:hint="eastAsia" w:ascii="方正小标宋简体" w:hAnsi="宋体" w:eastAsia="方正小标宋简体" w:cs="宋体"/>
          <w:color w:val="000000" w:themeColor="text1"/>
          <w:kern w:val="0"/>
          <w:sz w:val="36"/>
          <w:szCs w:val="36"/>
          <w:lang w:eastAsia="zh-CN"/>
        </w:rPr>
        <w:t>202</w:t>
      </w:r>
      <w:r>
        <w:rPr>
          <w:rFonts w:hint="eastAsia" w:ascii="方正小标宋简体" w:hAnsi="宋体" w:eastAsia="方正小标宋简体" w:cs="宋体"/>
          <w:color w:val="000000" w:themeColor="text1"/>
          <w:kern w:val="0"/>
          <w:sz w:val="36"/>
          <w:szCs w:val="36"/>
          <w:lang w:val="en-US" w:eastAsia="zh-CN"/>
        </w:rPr>
        <w:t>3</w:t>
      </w:r>
      <w:r>
        <w:rPr>
          <w:rFonts w:hint="eastAsia" w:ascii="方正小标宋简体" w:hAnsi="宋体" w:eastAsia="方正小标宋简体" w:cs="宋体"/>
          <w:color w:val="000000" w:themeColor="text1"/>
          <w:kern w:val="0"/>
          <w:sz w:val="36"/>
          <w:szCs w:val="36"/>
        </w:rPr>
        <w:t>年部门预算编制说明</w:t>
      </w:r>
      <w:r>
        <w:rPr>
          <w:rFonts w:hint="eastAsia" w:ascii="仿宋_GB2312" w:hAnsi="宋体" w:eastAsia="仿宋_GB2312" w:cs="宋体"/>
          <w:color w:val="000000" w:themeColor="text1"/>
          <w:kern w:val="0"/>
          <w:sz w:val="28"/>
          <w:szCs w:val="28"/>
        </w:rPr>
        <w:br w:type="textWrapping"/>
      </w:r>
    </w:p>
    <w:p>
      <w:pPr>
        <w:keepNext w:val="0"/>
        <w:keepLines w:val="0"/>
        <w:pageBreakBefore w:val="0"/>
        <w:widowControl/>
        <w:tabs>
          <w:tab w:val="right" w:leader="dot" w:pos="8190"/>
        </w:tabs>
        <w:kinsoku/>
        <w:wordWrap w:val="0"/>
        <w:overflowPunct/>
        <w:topLinePunct w:val="0"/>
        <w:autoSpaceDE/>
        <w:autoSpaceDN/>
        <w:bidi w:val="0"/>
        <w:adjustRightInd/>
        <w:snapToGrid/>
        <w:spacing w:line="480" w:lineRule="atLeast"/>
        <w:jc w:val="center"/>
        <w:textAlignment w:val="auto"/>
        <w:rPr>
          <w:rFonts w:hint="eastAsia" w:ascii="仿宋_GB2312" w:hAnsi="宋体" w:eastAsia="仿宋_GB2312" w:cs="宋体"/>
          <w:color w:val="000000" w:themeColor="text1"/>
          <w:kern w:val="0"/>
          <w:sz w:val="44"/>
          <w:szCs w:val="44"/>
          <w:lang w:val="en-US" w:eastAsia="zh-CN"/>
        </w:rPr>
      </w:pPr>
      <w:r>
        <w:rPr>
          <w:rFonts w:hint="eastAsia" w:ascii="仿宋_GB2312" w:hAnsi="宋体" w:eastAsia="仿宋_GB2312" w:cs="宋体"/>
          <w:color w:val="000000" w:themeColor="text1"/>
          <w:kern w:val="0"/>
          <w:sz w:val="44"/>
          <w:szCs w:val="44"/>
          <w:lang w:val="en-US" w:eastAsia="zh-CN"/>
        </w:rPr>
        <w:t>目       录</w:t>
      </w:r>
    </w:p>
    <w:p>
      <w:pPr>
        <w:keepNext w:val="0"/>
        <w:keepLines w:val="0"/>
        <w:pageBreakBefore w:val="0"/>
        <w:widowControl/>
        <w:tabs>
          <w:tab w:val="right" w:leader="dot" w:pos="8190"/>
        </w:tabs>
        <w:kinsoku/>
        <w:wordWrap w:val="0"/>
        <w:overflowPunct/>
        <w:topLinePunct w:val="0"/>
        <w:autoSpaceDE/>
        <w:autoSpaceDN/>
        <w:bidi w:val="0"/>
        <w:adjustRightInd/>
        <w:snapToGrid/>
        <w:spacing w:line="480" w:lineRule="atLeast"/>
        <w:jc w:val="center"/>
        <w:textAlignment w:val="auto"/>
        <w:rPr>
          <w:rFonts w:hint="eastAsia" w:ascii="仿宋_GB2312" w:hAnsi="宋体" w:eastAsia="仿宋_GB2312" w:cs="宋体"/>
          <w:color w:val="000000" w:themeColor="text1"/>
          <w:kern w:val="0"/>
          <w:sz w:val="44"/>
          <w:szCs w:val="44"/>
          <w:lang w:val="en-US" w:eastAsia="zh-CN"/>
        </w:rPr>
      </w:pPr>
    </w:p>
    <w:p>
      <w:pPr>
        <w:keepNext w:val="0"/>
        <w:keepLines w:val="0"/>
        <w:pageBreakBefore w:val="0"/>
        <w:widowControl/>
        <w:numPr>
          <w:ilvl w:val="0"/>
          <w:numId w:val="1"/>
        </w:numPr>
        <w:tabs>
          <w:tab w:val="right" w:leader="dot" w:pos="5460"/>
          <w:tab w:val="right" w:leader="dot" w:pos="8190"/>
        </w:tabs>
        <w:kinsoku/>
        <w:wordWrap w:val="0"/>
        <w:overflowPunct/>
        <w:topLinePunct w:val="0"/>
        <w:autoSpaceDE/>
        <w:autoSpaceDN/>
        <w:bidi w:val="0"/>
        <w:adjustRightInd/>
        <w:snapToGrid/>
        <w:spacing w:line="480" w:lineRule="atLeast"/>
        <w:jc w:val="both"/>
        <w:textAlignment w:val="auto"/>
        <w:rPr>
          <w:rFonts w:hint="eastAsia" w:ascii="仿宋_GB2312" w:hAnsi="宋体" w:eastAsia="仿宋_GB2312" w:cs="宋体"/>
          <w:color w:val="000000" w:themeColor="text1"/>
          <w:kern w:val="0"/>
          <w:sz w:val="32"/>
          <w:szCs w:val="32"/>
          <w:lang w:val="en-US" w:eastAsia="zh-CN"/>
        </w:rPr>
      </w:pPr>
      <w:r>
        <w:rPr>
          <w:rFonts w:hint="eastAsia" w:ascii="仿宋_GB2312" w:hAnsi="宋体" w:eastAsia="仿宋_GB2312" w:cs="宋体"/>
          <w:color w:val="000000" w:themeColor="text1"/>
          <w:kern w:val="0"/>
          <w:sz w:val="32"/>
          <w:szCs w:val="32"/>
          <w:lang w:val="en-US" w:eastAsia="zh-CN"/>
        </w:rPr>
        <w:t>基本职能及主要工作</w:t>
      </w:r>
      <w:r>
        <w:rPr>
          <w:rFonts w:hint="eastAsia" w:ascii="仿宋_GB2312" w:hAnsi="宋体" w:eastAsia="仿宋_GB2312" w:cs="宋体"/>
          <w:color w:val="000000" w:themeColor="text1"/>
          <w:kern w:val="0"/>
          <w:sz w:val="32"/>
          <w:szCs w:val="32"/>
          <w:lang w:val="en-US" w:eastAsia="zh-CN"/>
        </w:rPr>
        <w:tab/>
      </w:r>
      <w:r>
        <w:rPr>
          <w:rFonts w:hint="eastAsia" w:ascii="仿宋_GB2312" w:hAnsi="宋体" w:eastAsia="仿宋_GB2312" w:cs="宋体"/>
          <w:color w:val="000000" w:themeColor="text1"/>
          <w:kern w:val="0"/>
          <w:sz w:val="32"/>
          <w:szCs w:val="32"/>
          <w:lang w:val="en-US" w:eastAsia="zh-CN"/>
        </w:rPr>
        <w:tab/>
      </w:r>
      <w:r>
        <w:rPr>
          <w:rFonts w:hint="eastAsia" w:ascii="仿宋_GB2312" w:hAnsi="宋体" w:eastAsia="仿宋_GB2312" w:cs="宋体"/>
          <w:color w:val="000000" w:themeColor="text1"/>
          <w:kern w:val="0"/>
          <w:sz w:val="32"/>
          <w:szCs w:val="32"/>
          <w:lang w:val="en-US" w:eastAsia="zh-CN"/>
        </w:rPr>
        <w:t>2</w:t>
      </w:r>
    </w:p>
    <w:p>
      <w:pPr>
        <w:keepNext w:val="0"/>
        <w:keepLines w:val="0"/>
        <w:pageBreakBefore w:val="0"/>
        <w:widowControl/>
        <w:numPr>
          <w:ilvl w:val="0"/>
          <w:numId w:val="1"/>
        </w:numPr>
        <w:tabs>
          <w:tab w:val="right" w:leader="dot" w:pos="5460"/>
          <w:tab w:val="right" w:leader="dot" w:pos="8190"/>
        </w:tabs>
        <w:kinsoku/>
        <w:wordWrap w:val="0"/>
        <w:overflowPunct/>
        <w:topLinePunct w:val="0"/>
        <w:autoSpaceDE/>
        <w:autoSpaceDN/>
        <w:bidi w:val="0"/>
        <w:adjustRightInd/>
        <w:snapToGrid/>
        <w:spacing w:line="480" w:lineRule="atLeast"/>
        <w:jc w:val="both"/>
        <w:textAlignment w:val="auto"/>
        <w:rPr>
          <w:rFonts w:hint="default" w:ascii="仿宋_GB2312" w:hAnsi="宋体" w:eastAsia="仿宋_GB2312" w:cs="宋体"/>
          <w:color w:val="000000" w:themeColor="text1"/>
          <w:kern w:val="0"/>
          <w:sz w:val="32"/>
          <w:szCs w:val="32"/>
          <w:lang w:val="en-US" w:eastAsia="zh-CN"/>
        </w:rPr>
      </w:pPr>
      <w:r>
        <w:rPr>
          <w:rFonts w:hint="eastAsia" w:ascii="仿宋_GB2312" w:hAnsi="宋体" w:eastAsia="仿宋_GB2312" w:cs="宋体"/>
          <w:color w:val="000000" w:themeColor="text1"/>
          <w:kern w:val="0"/>
          <w:sz w:val="32"/>
          <w:szCs w:val="32"/>
          <w:lang w:val="en-US" w:eastAsia="zh-CN"/>
        </w:rPr>
        <w:t>收支预算情况说明</w:t>
      </w:r>
      <w:r>
        <w:rPr>
          <w:rFonts w:hint="eastAsia" w:ascii="仿宋_GB2312" w:hAnsi="宋体" w:eastAsia="仿宋_GB2312" w:cs="宋体"/>
          <w:color w:val="000000" w:themeColor="text1"/>
          <w:kern w:val="0"/>
          <w:sz w:val="32"/>
          <w:szCs w:val="32"/>
          <w:lang w:val="en-US" w:eastAsia="zh-CN"/>
        </w:rPr>
        <w:tab/>
      </w:r>
      <w:r>
        <w:rPr>
          <w:rFonts w:hint="eastAsia" w:ascii="仿宋_GB2312" w:hAnsi="宋体" w:eastAsia="仿宋_GB2312" w:cs="宋体"/>
          <w:color w:val="000000" w:themeColor="text1"/>
          <w:kern w:val="0"/>
          <w:sz w:val="32"/>
          <w:szCs w:val="32"/>
          <w:lang w:val="en-US" w:eastAsia="zh-CN"/>
        </w:rPr>
        <w:tab/>
      </w:r>
      <w:r>
        <w:rPr>
          <w:rFonts w:hint="eastAsia" w:ascii="仿宋_GB2312" w:hAnsi="宋体" w:eastAsia="仿宋_GB2312" w:cs="宋体"/>
          <w:color w:val="000000" w:themeColor="text1"/>
          <w:kern w:val="0"/>
          <w:sz w:val="32"/>
          <w:szCs w:val="32"/>
          <w:lang w:val="en-US" w:eastAsia="zh-CN"/>
        </w:rPr>
        <w:t>3</w:t>
      </w:r>
    </w:p>
    <w:p>
      <w:pPr>
        <w:keepNext w:val="0"/>
        <w:keepLines w:val="0"/>
        <w:pageBreakBefore w:val="0"/>
        <w:widowControl/>
        <w:numPr>
          <w:ilvl w:val="0"/>
          <w:numId w:val="1"/>
        </w:numPr>
        <w:tabs>
          <w:tab w:val="right" w:leader="dot" w:pos="5460"/>
          <w:tab w:val="right" w:leader="dot" w:pos="8190"/>
        </w:tabs>
        <w:kinsoku/>
        <w:wordWrap w:val="0"/>
        <w:overflowPunct/>
        <w:topLinePunct w:val="0"/>
        <w:autoSpaceDE/>
        <w:autoSpaceDN/>
        <w:bidi w:val="0"/>
        <w:adjustRightInd/>
        <w:snapToGrid/>
        <w:spacing w:line="480" w:lineRule="atLeast"/>
        <w:jc w:val="both"/>
        <w:textAlignment w:val="auto"/>
        <w:rPr>
          <w:rFonts w:hint="default" w:ascii="仿宋_GB2312" w:hAnsi="宋体" w:eastAsia="仿宋_GB2312" w:cs="宋体"/>
          <w:color w:val="000000" w:themeColor="text1"/>
          <w:kern w:val="0"/>
          <w:sz w:val="32"/>
          <w:szCs w:val="32"/>
          <w:lang w:val="en-US" w:eastAsia="zh-CN"/>
        </w:rPr>
      </w:pPr>
      <w:r>
        <w:rPr>
          <w:rFonts w:hint="eastAsia" w:ascii="仿宋_GB2312" w:hAnsi="宋体" w:eastAsia="仿宋_GB2312" w:cs="宋体"/>
          <w:color w:val="000000" w:themeColor="text1"/>
          <w:kern w:val="0"/>
          <w:sz w:val="32"/>
          <w:szCs w:val="32"/>
          <w:lang w:val="en-US" w:eastAsia="zh-CN"/>
        </w:rPr>
        <w:t>财政拨款收支预算情况说明</w:t>
      </w:r>
      <w:r>
        <w:rPr>
          <w:rFonts w:hint="eastAsia" w:ascii="仿宋_GB2312" w:hAnsi="宋体" w:eastAsia="仿宋_GB2312" w:cs="宋体"/>
          <w:color w:val="000000" w:themeColor="text1"/>
          <w:kern w:val="0"/>
          <w:sz w:val="32"/>
          <w:szCs w:val="32"/>
          <w:lang w:val="en-US" w:eastAsia="zh-CN"/>
        </w:rPr>
        <w:tab/>
      </w:r>
      <w:r>
        <w:rPr>
          <w:rFonts w:hint="eastAsia" w:ascii="仿宋_GB2312" w:hAnsi="宋体" w:eastAsia="仿宋_GB2312" w:cs="宋体"/>
          <w:color w:val="000000" w:themeColor="text1"/>
          <w:kern w:val="0"/>
          <w:sz w:val="32"/>
          <w:szCs w:val="32"/>
          <w:lang w:val="en-US" w:eastAsia="zh-CN"/>
        </w:rPr>
        <w:tab/>
      </w:r>
      <w:r>
        <w:rPr>
          <w:rFonts w:hint="eastAsia" w:ascii="仿宋_GB2312" w:hAnsi="宋体" w:eastAsia="仿宋_GB2312" w:cs="宋体"/>
          <w:color w:val="000000" w:themeColor="text1"/>
          <w:kern w:val="0"/>
          <w:sz w:val="32"/>
          <w:szCs w:val="32"/>
          <w:lang w:val="en-US" w:eastAsia="zh-CN"/>
        </w:rPr>
        <w:t>3</w:t>
      </w:r>
    </w:p>
    <w:p>
      <w:pPr>
        <w:keepNext w:val="0"/>
        <w:keepLines w:val="0"/>
        <w:pageBreakBefore w:val="0"/>
        <w:widowControl/>
        <w:numPr>
          <w:ilvl w:val="0"/>
          <w:numId w:val="1"/>
        </w:numPr>
        <w:tabs>
          <w:tab w:val="right" w:leader="dot" w:pos="5460"/>
          <w:tab w:val="right" w:leader="dot" w:pos="8190"/>
        </w:tabs>
        <w:kinsoku/>
        <w:wordWrap w:val="0"/>
        <w:overflowPunct/>
        <w:topLinePunct w:val="0"/>
        <w:autoSpaceDE/>
        <w:autoSpaceDN/>
        <w:bidi w:val="0"/>
        <w:adjustRightInd/>
        <w:snapToGrid/>
        <w:spacing w:line="480" w:lineRule="atLeast"/>
        <w:jc w:val="both"/>
        <w:textAlignment w:val="auto"/>
        <w:rPr>
          <w:rFonts w:hint="default" w:ascii="仿宋_GB2312" w:hAnsi="宋体" w:eastAsia="仿宋_GB2312" w:cs="宋体"/>
          <w:color w:val="000000" w:themeColor="text1"/>
          <w:kern w:val="0"/>
          <w:sz w:val="32"/>
          <w:szCs w:val="32"/>
          <w:lang w:val="en-US" w:eastAsia="zh-CN"/>
        </w:rPr>
      </w:pPr>
      <w:r>
        <w:rPr>
          <w:rFonts w:hint="eastAsia" w:ascii="仿宋_GB2312" w:hAnsi="宋体" w:eastAsia="仿宋_GB2312" w:cs="宋体"/>
          <w:color w:val="000000" w:themeColor="text1"/>
          <w:kern w:val="0"/>
          <w:sz w:val="32"/>
          <w:szCs w:val="32"/>
          <w:lang w:val="en-US" w:eastAsia="zh-CN"/>
        </w:rPr>
        <w:t>一般公共预算当年拨款收支预算情况说明</w:t>
      </w:r>
      <w:r>
        <w:rPr>
          <w:rFonts w:hint="eastAsia" w:ascii="仿宋_GB2312" w:hAnsi="宋体" w:eastAsia="仿宋_GB2312" w:cs="宋体"/>
          <w:color w:val="000000" w:themeColor="text1"/>
          <w:kern w:val="0"/>
          <w:sz w:val="32"/>
          <w:szCs w:val="32"/>
          <w:lang w:val="en-US" w:eastAsia="zh-CN"/>
        </w:rPr>
        <w:tab/>
      </w:r>
      <w:r>
        <w:rPr>
          <w:rFonts w:hint="eastAsia" w:ascii="仿宋_GB2312" w:hAnsi="宋体" w:eastAsia="仿宋_GB2312" w:cs="宋体"/>
          <w:color w:val="000000" w:themeColor="text1"/>
          <w:kern w:val="0"/>
          <w:sz w:val="32"/>
          <w:szCs w:val="32"/>
          <w:lang w:val="en-US" w:eastAsia="zh-CN"/>
        </w:rPr>
        <w:t>4</w:t>
      </w:r>
    </w:p>
    <w:p>
      <w:pPr>
        <w:keepNext w:val="0"/>
        <w:keepLines w:val="0"/>
        <w:pageBreakBefore w:val="0"/>
        <w:widowControl/>
        <w:numPr>
          <w:ilvl w:val="0"/>
          <w:numId w:val="1"/>
        </w:numPr>
        <w:tabs>
          <w:tab w:val="right" w:leader="dot" w:pos="5460"/>
          <w:tab w:val="right" w:leader="dot" w:pos="8190"/>
        </w:tabs>
        <w:kinsoku/>
        <w:wordWrap w:val="0"/>
        <w:overflowPunct/>
        <w:topLinePunct w:val="0"/>
        <w:autoSpaceDE/>
        <w:autoSpaceDN/>
        <w:bidi w:val="0"/>
        <w:adjustRightInd/>
        <w:snapToGrid/>
        <w:spacing w:line="480" w:lineRule="atLeast"/>
        <w:jc w:val="both"/>
        <w:textAlignment w:val="auto"/>
        <w:rPr>
          <w:rFonts w:hint="default" w:ascii="仿宋_GB2312" w:hAnsi="宋体" w:eastAsia="仿宋_GB2312" w:cs="宋体"/>
          <w:color w:val="000000" w:themeColor="text1"/>
          <w:kern w:val="0"/>
          <w:sz w:val="32"/>
          <w:szCs w:val="32"/>
          <w:lang w:val="en-US" w:eastAsia="zh-CN"/>
        </w:rPr>
      </w:pPr>
      <w:r>
        <w:rPr>
          <w:rFonts w:hint="eastAsia" w:ascii="仿宋_GB2312" w:hAnsi="宋体" w:eastAsia="仿宋_GB2312" w:cs="宋体"/>
          <w:color w:val="000000" w:themeColor="text1"/>
          <w:kern w:val="0"/>
          <w:sz w:val="32"/>
          <w:szCs w:val="32"/>
          <w:lang w:val="en-US" w:eastAsia="zh-CN"/>
        </w:rPr>
        <w:t>一般公共预算基本支出预算情况说明</w:t>
      </w:r>
      <w:r>
        <w:rPr>
          <w:rFonts w:hint="eastAsia" w:ascii="仿宋_GB2312" w:hAnsi="宋体" w:eastAsia="仿宋_GB2312" w:cs="宋体"/>
          <w:color w:val="000000" w:themeColor="text1"/>
          <w:kern w:val="0"/>
          <w:sz w:val="32"/>
          <w:szCs w:val="32"/>
          <w:lang w:val="en-US" w:eastAsia="zh-CN"/>
        </w:rPr>
        <w:tab/>
      </w:r>
      <w:r>
        <w:rPr>
          <w:rFonts w:hint="eastAsia" w:ascii="仿宋_GB2312" w:hAnsi="宋体" w:eastAsia="仿宋_GB2312" w:cs="宋体"/>
          <w:color w:val="000000" w:themeColor="text1"/>
          <w:kern w:val="0"/>
          <w:sz w:val="32"/>
          <w:szCs w:val="32"/>
          <w:lang w:val="en-US" w:eastAsia="zh-CN"/>
        </w:rPr>
        <w:t>4</w:t>
      </w:r>
    </w:p>
    <w:p>
      <w:pPr>
        <w:keepNext w:val="0"/>
        <w:keepLines w:val="0"/>
        <w:pageBreakBefore w:val="0"/>
        <w:widowControl/>
        <w:numPr>
          <w:ilvl w:val="0"/>
          <w:numId w:val="1"/>
        </w:numPr>
        <w:tabs>
          <w:tab w:val="right" w:leader="dot" w:pos="5460"/>
          <w:tab w:val="right" w:leader="dot" w:pos="8190"/>
        </w:tabs>
        <w:kinsoku/>
        <w:wordWrap w:val="0"/>
        <w:overflowPunct/>
        <w:topLinePunct w:val="0"/>
        <w:autoSpaceDE/>
        <w:autoSpaceDN/>
        <w:bidi w:val="0"/>
        <w:adjustRightInd/>
        <w:snapToGrid/>
        <w:spacing w:line="480" w:lineRule="atLeast"/>
        <w:jc w:val="both"/>
        <w:textAlignment w:val="auto"/>
        <w:rPr>
          <w:rFonts w:hint="default" w:ascii="仿宋_GB2312" w:hAnsi="宋体" w:eastAsia="仿宋_GB2312" w:cs="宋体"/>
          <w:color w:val="000000" w:themeColor="text1"/>
          <w:kern w:val="0"/>
          <w:sz w:val="32"/>
          <w:szCs w:val="32"/>
          <w:lang w:val="en-US" w:eastAsia="zh-CN"/>
        </w:rPr>
      </w:pPr>
      <w:r>
        <w:rPr>
          <w:rFonts w:hint="eastAsia" w:ascii="仿宋_GB2312" w:hAnsi="宋体" w:eastAsia="仿宋_GB2312" w:cs="宋体"/>
          <w:color w:val="000000" w:themeColor="text1"/>
          <w:kern w:val="0"/>
          <w:sz w:val="32"/>
          <w:szCs w:val="32"/>
          <w:lang w:val="en-US" w:eastAsia="zh-CN"/>
        </w:rPr>
        <w:t>一般公共预算基本支出情况说明.</w:t>
      </w:r>
      <w:r>
        <w:rPr>
          <w:rFonts w:hint="eastAsia" w:ascii="仿宋_GB2312" w:hAnsi="宋体" w:eastAsia="仿宋_GB2312" w:cs="宋体"/>
          <w:color w:val="000000" w:themeColor="text1"/>
          <w:kern w:val="0"/>
          <w:sz w:val="32"/>
          <w:szCs w:val="32"/>
          <w:lang w:val="en-US" w:eastAsia="zh-CN"/>
        </w:rPr>
        <w:tab/>
      </w:r>
      <w:r>
        <w:rPr>
          <w:rFonts w:hint="eastAsia" w:ascii="仿宋_GB2312" w:hAnsi="宋体" w:eastAsia="仿宋_GB2312" w:cs="宋体"/>
          <w:color w:val="000000" w:themeColor="text1"/>
          <w:kern w:val="0"/>
          <w:sz w:val="32"/>
          <w:szCs w:val="32"/>
          <w:lang w:val="en-US" w:eastAsia="zh-CN"/>
        </w:rPr>
        <w:t>.................6</w:t>
      </w:r>
    </w:p>
    <w:p>
      <w:pPr>
        <w:keepNext w:val="0"/>
        <w:keepLines w:val="0"/>
        <w:pageBreakBefore w:val="0"/>
        <w:widowControl/>
        <w:numPr>
          <w:ilvl w:val="0"/>
          <w:numId w:val="1"/>
        </w:numPr>
        <w:tabs>
          <w:tab w:val="right" w:leader="dot" w:pos="5460"/>
          <w:tab w:val="right" w:leader="dot" w:pos="8190"/>
        </w:tabs>
        <w:kinsoku/>
        <w:wordWrap w:val="0"/>
        <w:overflowPunct/>
        <w:topLinePunct w:val="0"/>
        <w:autoSpaceDE/>
        <w:autoSpaceDN/>
        <w:bidi w:val="0"/>
        <w:adjustRightInd/>
        <w:snapToGrid/>
        <w:spacing w:line="480" w:lineRule="atLeast"/>
        <w:jc w:val="both"/>
        <w:textAlignment w:val="auto"/>
        <w:rPr>
          <w:rFonts w:hint="default" w:ascii="仿宋_GB2312" w:hAnsi="宋体" w:eastAsia="仿宋_GB2312" w:cs="宋体"/>
          <w:color w:val="000000" w:themeColor="text1"/>
          <w:kern w:val="0"/>
          <w:sz w:val="32"/>
          <w:szCs w:val="32"/>
          <w:lang w:val="en-US" w:eastAsia="zh-CN"/>
        </w:rPr>
      </w:pPr>
      <w:r>
        <w:rPr>
          <w:rFonts w:hint="eastAsia" w:ascii="仿宋_GB2312" w:hAnsi="宋体" w:eastAsia="仿宋_GB2312" w:cs="宋体"/>
          <w:color w:val="000000" w:themeColor="text1"/>
          <w:kern w:val="0"/>
          <w:sz w:val="32"/>
          <w:szCs w:val="32"/>
          <w:lang w:val="en-US" w:eastAsia="zh-CN"/>
        </w:rPr>
        <w:t>“三公”经费财政拨款预算安排情况说明</w:t>
      </w:r>
      <w:r>
        <w:rPr>
          <w:rFonts w:hint="eastAsia" w:ascii="仿宋_GB2312" w:hAnsi="宋体" w:eastAsia="仿宋_GB2312" w:cs="宋体"/>
          <w:color w:val="000000" w:themeColor="text1"/>
          <w:kern w:val="0"/>
          <w:sz w:val="32"/>
          <w:szCs w:val="32"/>
          <w:lang w:val="en-US" w:eastAsia="zh-CN"/>
        </w:rPr>
        <w:tab/>
      </w:r>
      <w:r>
        <w:rPr>
          <w:rFonts w:hint="eastAsia" w:ascii="仿宋_GB2312" w:hAnsi="宋体" w:eastAsia="仿宋_GB2312" w:cs="宋体"/>
          <w:color w:val="000000" w:themeColor="text1"/>
          <w:kern w:val="0"/>
          <w:sz w:val="32"/>
          <w:szCs w:val="32"/>
          <w:lang w:val="en-US" w:eastAsia="zh-CN"/>
        </w:rPr>
        <w:t>6</w:t>
      </w:r>
    </w:p>
    <w:p>
      <w:pPr>
        <w:keepNext w:val="0"/>
        <w:keepLines w:val="0"/>
        <w:pageBreakBefore w:val="0"/>
        <w:widowControl/>
        <w:numPr>
          <w:ilvl w:val="0"/>
          <w:numId w:val="1"/>
        </w:numPr>
        <w:tabs>
          <w:tab w:val="right" w:leader="dot" w:pos="5460"/>
          <w:tab w:val="right" w:leader="dot" w:pos="8190"/>
        </w:tabs>
        <w:kinsoku/>
        <w:wordWrap w:val="0"/>
        <w:overflowPunct/>
        <w:topLinePunct w:val="0"/>
        <w:autoSpaceDE/>
        <w:autoSpaceDN/>
        <w:bidi w:val="0"/>
        <w:adjustRightInd/>
        <w:snapToGrid/>
        <w:spacing w:line="480" w:lineRule="atLeast"/>
        <w:jc w:val="both"/>
        <w:textAlignment w:val="auto"/>
        <w:rPr>
          <w:rFonts w:hint="default" w:ascii="仿宋_GB2312" w:hAnsi="宋体" w:eastAsia="仿宋_GB2312" w:cs="宋体"/>
          <w:color w:val="000000" w:themeColor="text1"/>
          <w:kern w:val="0"/>
          <w:sz w:val="32"/>
          <w:szCs w:val="32"/>
          <w:lang w:val="en-US" w:eastAsia="zh-CN"/>
        </w:rPr>
      </w:pPr>
      <w:r>
        <w:rPr>
          <w:rFonts w:hint="eastAsia" w:ascii="仿宋_GB2312" w:hAnsi="宋体" w:eastAsia="仿宋_GB2312" w:cs="宋体"/>
          <w:color w:val="000000" w:themeColor="text1"/>
          <w:kern w:val="0"/>
          <w:sz w:val="32"/>
          <w:szCs w:val="32"/>
          <w:lang w:val="en-US" w:eastAsia="zh-CN"/>
        </w:rPr>
        <w:t>政府性基金预算支出情况说明</w:t>
      </w:r>
      <w:r>
        <w:rPr>
          <w:rFonts w:hint="eastAsia" w:ascii="仿宋_GB2312" w:hAnsi="宋体" w:eastAsia="仿宋_GB2312" w:cs="宋体"/>
          <w:color w:val="000000" w:themeColor="text1"/>
          <w:kern w:val="0"/>
          <w:sz w:val="32"/>
          <w:szCs w:val="32"/>
          <w:lang w:val="en-US" w:eastAsia="zh-CN"/>
        </w:rPr>
        <w:tab/>
      </w:r>
      <w:r>
        <w:rPr>
          <w:rFonts w:hint="eastAsia" w:ascii="仿宋_GB2312" w:hAnsi="宋体" w:eastAsia="仿宋_GB2312" w:cs="宋体"/>
          <w:color w:val="000000" w:themeColor="text1"/>
          <w:kern w:val="0"/>
          <w:sz w:val="32"/>
          <w:szCs w:val="32"/>
          <w:lang w:val="en-US" w:eastAsia="zh-CN"/>
        </w:rPr>
        <w:tab/>
      </w:r>
      <w:r>
        <w:rPr>
          <w:rFonts w:hint="eastAsia" w:ascii="仿宋_GB2312" w:hAnsi="宋体" w:eastAsia="仿宋_GB2312" w:cs="宋体"/>
          <w:color w:val="000000" w:themeColor="text1"/>
          <w:kern w:val="0"/>
          <w:sz w:val="32"/>
          <w:szCs w:val="32"/>
          <w:lang w:val="en-US" w:eastAsia="zh-CN"/>
        </w:rPr>
        <w:t>7</w:t>
      </w:r>
    </w:p>
    <w:p>
      <w:pPr>
        <w:keepNext w:val="0"/>
        <w:keepLines w:val="0"/>
        <w:pageBreakBefore w:val="0"/>
        <w:widowControl/>
        <w:numPr>
          <w:ilvl w:val="0"/>
          <w:numId w:val="1"/>
        </w:numPr>
        <w:tabs>
          <w:tab w:val="right" w:leader="dot" w:pos="5460"/>
          <w:tab w:val="right" w:leader="dot" w:pos="8190"/>
        </w:tabs>
        <w:kinsoku/>
        <w:wordWrap w:val="0"/>
        <w:overflowPunct/>
        <w:topLinePunct w:val="0"/>
        <w:autoSpaceDE/>
        <w:autoSpaceDN/>
        <w:bidi w:val="0"/>
        <w:adjustRightInd/>
        <w:snapToGrid/>
        <w:spacing w:line="480" w:lineRule="atLeast"/>
        <w:jc w:val="both"/>
        <w:textAlignment w:val="auto"/>
        <w:rPr>
          <w:rFonts w:hint="default" w:ascii="仿宋_GB2312" w:hAnsi="宋体" w:eastAsia="仿宋_GB2312" w:cs="宋体"/>
          <w:color w:val="000000" w:themeColor="text1"/>
          <w:kern w:val="0"/>
          <w:sz w:val="32"/>
          <w:szCs w:val="32"/>
          <w:lang w:val="en-US" w:eastAsia="zh-CN"/>
        </w:rPr>
      </w:pPr>
      <w:r>
        <w:rPr>
          <w:rFonts w:hint="eastAsia" w:ascii="仿宋_GB2312" w:hAnsi="宋体" w:eastAsia="仿宋_GB2312" w:cs="宋体"/>
          <w:color w:val="000000" w:themeColor="text1"/>
          <w:kern w:val="0"/>
          <w:sz w:val="32"/>
          <w:szCs w:val="32"/>
          <w:lang w:val="en-US" w:eastAsia="zh-CN"/>
        </w:rPr>
        <w:t>其他重要事项的情况说明</w:t>
      </w:r>
      <w:r>
        <w:rPr>
          <w:rFonts w:hint="eastAsia" w:ascii="仿宋_GB2312" w:hAnsi="宋体" w:eastAsia="仿宋_GB2312" w:cs="宋体"/>
          <w:color w:val="000000" w:themeColor="text1"/>
          <w:kern w:val="0"/>
          <w:sz w:val="32"/>
          <w:szCs w:val="32"/>
          <w:lang w:val="en-US" w:eastAsia="zh-CN"/>
        </w:rPr>
        <w:tab/>
      </w:r>
      <w:r>
        <w:rPr>
          <w:rFonts w:hint="eastAsia" w:ascii="仿宋_GB2312" w:hAnsi="宋体" w:eastAsia="仿宋_GB2312" w:cs="宋体"/>
          <w:color w:val="000000" w:themeColor="text1"/>
          <w:kern w:val="0"/>
          <w:sz w:val="32"/>
          <w:szCs w:val="32"/>
          <w:lang w:val="en-US" w:eastAsia="zh-CN"/>
        </w:rPr>
        <w:tab/>
      </w:r>
      <w:r>
        <w:rPr>
          <w:rFonts w:hint="eastAsia" w:ascii="仿宋_GB2312" w:hAnsi="宋体" w:eastAsia="仿宋_GB2312" w:cs="宋体"/>
          <w:color w:val="000000" w:themeColor="text1"/>
          <w:kern w:val="0"/>
          <w:sz w:val="32"/>
          <w:szCs w:val="32"/>
          <w:lang w:val="en-US" w:eastAsia="zh-CN"/>
        </w:rPr>
        <w:t>7</w:t>
      </w:r>
    </w:p>
    <w:p>
      <w:pPr>
        <w:keepNext w:val="0"/>
        <w:keepLines w:val="0"/>
        <w:pageBreakBefore w:val="0"/>
        <w:widowControl/>
        <w:numPr>
          <w:ilvl w:val="0"/>
          <w:numId w:val="1"/>
        </w:numPr>
        <w:tabs>
          <w:tab w:val="right" w:leader="dot" w:pos="5460"/>
          <w:tab w:val="right" w:leader="dot" w:pos="8190"/>
        </w:tabs>
        <w:kinsoku/>
        <w:wordWrap w:val="0"/>
        <w:overflowPunct/>
        <w:topLinePunct w:val="0"/>
        <w:autoSpaceDE/>
        <w:autoSpaceDN/>
        <w:bidi w:val="0"/>
        <w:adjustRightInd/>
        <w:snapToGrid/>
        <w:spacing w:line="480" w:lineRule="atLeast"/>
        <w:jc w:val="both"/>
        <w:textAlignment w:val="auto"/>
        <w:rPr>
          <w:rFonts w:hint="default" w:ascii="仿宋_GB2312" w:hAnsi="宋体" w:eastAsia="仿宋_GB2312" w:cs="宋体"/>
          <w:color w:val="000000" w:themeColor="text1"/>
          <w:kern w:val="0"/>
          <w:sz w:val="32"/>
          <w:szCs w:val="32"/>
          <w:lang w:val="en-US" w:eastAsia="zh-CN"/>
        </w:rPr>
      </w:pPr>
      <w:r>
        <w:rPr>
          <w:rFonts w:hint="eastAsia" w:ascii="仿宋_GB2312" w:hAnsi="宋体" w:eastAsia="仿宋_GB2312" w:cs="宋体"/>
          <w:color w:val="000000" w:themeColor="text1"/>
          <w:kern w:val="0"/>
          <w:sz w:val="32"/>
          <w:szCs w:val="32"/>
          <w:lang w:val="en-US" w:eastAsia="zh-CN"/>
        </w:rPr>
        <w:t>附件：2022年部门预算公开报表</w:t>
      </w:r>
      <w:r>
        <w:rPr>
          <w:rFonts w:hint="eastAsia" w:ascii="仿宋_GB2312" w:hAnsi="宋体" w:eastAsia="仿宋_GB2312" w:cs="宋体"/>
          <w:color w:val="000000" w:themeColor="text1"/>
          <w:kern w:val="0"/>
          <w:sz w:val="32"/>
          <w:szCs w:val="32"/>
          <w:lang w:val="en-US" w:eastAsia="zh-CN"/>
        </w:rPr>
        <w:tab/>
      </w:r>
      <w:r>
        <w:rPr>
          <w:rFonts w:hint="eastAsia" w:ascii="仿宋_GB2312" w:hAnsi="宋体" w:eastAsia="仿宋_GB2312" w:cs="宋体"/>
          <w:color w:val="000000" w:themeColor="text1"/>
          <w:kern w:val="0"/>
          <w:sz w:val="32"/>
          <w:szCs w:val="32"/>
          <w:lang w:val="en-US" w:eastAsia="zh-CN"/>
        </w:rPr>
        <w:tab/>
      </w:r>
      <w:r>
        <w:rPr>
          <w:rFonts w:hint="eastAsia" w:ascii="仿宋_GB2312" w:hAnsi="宋体" w:eastAsia="仿宋_GB2312" w:cs="宋体"/>
          <w:color w:val="000000" w:themeColor="text1"/>
          <w:kern w:val="0"/>
          <w:sz w:val="32"/>
          <w:szCs w:val="32"/>
          <w:lang w:val="en-US" w:eastAsia="zh-CN"/>
        </w:rPr>
        <w:t>8</w:t>
      </w:r>
    </w:p>
    <w:p>
      <w:pPr>
        <w:widowControl/>
        <w:wordWrap w:val="0"/>
        <w:spacing w:line="480" w:lineRule="atLeast"/>
        <w:jc w:val="center"/>
        <w:rPr>
          <w:rFonts w:ascii="仿宋_GB2312" w:hAnsi="宋体" w:eastAsia="仿宋_GB2312" w:cs="宋体"/>
          <w:color w:val="000000" w:themeColor="text1"/>
          <w:kern w:val="0"/>
          <w:sz w:val="28"/>
          <w:szCs w:val="28"/>
        </w:rPr>
      </w:pPr>
    </w:p>
    <w:p>
      <w:pPr>
        <w:widowControl/>
        <w:wordWrap w:val="0"/>
        <w:spacing w:line="480" w:lineRule="atLeast"/>
        <w:jc w:val="center"/>
        <w:rPr>
          <w:rFonts w:ascii="仿宋_GB2312" w:hAnsi="宋体" w:eastAsia="仿宋_GB2312" w:cs="宋体"/>
          <w:color w:val="000000" w:themeColor="text1"/>
          <w:kern w:val="0"/>
          <w:sz w:val="28"/>
          <w:szCs w:val="28"/>
        </w:rPr>
      </w:pPr>
    </w:p>
    <w:p>
      <w:pPr>
        <w:widowControl/>
        <w:wordWrap w:val="0"/>
        <w:spacing w:line="480" w:lineRule="atLeast"/>
        <w:jc w:val="center"/>
        <w:rPr>
          <w:rFonts w:ascii="仿宋_GB2312" w:hAnsi="宋体" w:eastAsia="仿宋_GB2312" w:cs="宋体"/>
          <w:color w:val="000000" w:themeColor="text1"/>
          <w:kern w:val="0"/>
          <w:sz w:val="28"/>
          <w:szCs w:val="28"/>
        </w:rPr>
      </w:pPr>
    </w:p>
    <w:p>
      <w:pPr>
        <w:widowControl/>
        <w:wordWrap w:val="0"/>
        <w:spacing w:line="480" w:lineRule="atLeast"/>
        <w:jc w:val="center"/>
        <w:rPr>
          <w:rFonts w:ascii="仿宋_GB2312" w:hAnsi="宋体" w:eastAsia="仿宋_GB2312" w:cs="宋体"/>
          <w:color w:val="000000" w:themeColor="text1"/>
          <w:kern w:val="0"/>
          <w:sz w:val="28"/>
          <w:szCs w:val="28"/>
        </w:rPr>
      </w:pPr>
    </w:p>
    <w:p>
      <w:pPr>
        <w:widowControl/>
        <w:wordWrap w:val="0"/>
        <w:spacing w:line="480" w:lineRule="atLeast"/>
        <w:jc w:val="center"/>
        <w:rPr>
          <w:rFonts w:ascii="仿宋_GB2312" w:hAnsi="宋体" w:eastAsia="仿宋_GB2312" w:cs="宋体"/>
          <w:color w:val="000000" w:themeColor="text1"/>
          <w:kern w:val="0"/>
          <w:sz w:val="28"/>
          <w:szCs w:val="28"/>
        </w:rPr>
      </w:pPr>
    </w:p>
    <w:p>
      <w:pPr>
        <w:widowControl/>
        <w:wordWrap w:val="0"/>
        <w:spacing w:line="480" w:lineRule="atLeast"/>
        <w:jc w:val="center"/>
        <w:rPr>
          <w:rFonts w:ascii="仿宋_GB2312" w:hAnsi="宋体" w:eastAsia="仿宋_GB2312" w:cs="宋体"/>
          <w:color w:val="000000" w:themeColor="text1"/>
          <w:kern w:val="0"/>
          <w:sz w:val="28"/>
          <w:szCs w:val="28"/>
        </w:rPr>
      </w:pPr>
    </w:p>
    <w:p>
      <w:pPr>
        <w:widowControl/>
        <w:wordWrap w:val="0"/>
        <w:spacing w:line="480" w:lineRule="atLeast"/>
        <w:jc w:val="center"/>
        <w:rPr>
          <w:rFonts w:ascii="仿宋_GB2312" w:hAnsi="宋体" w:eastAsia="仿宋_GB2312" w:cs="宋体"/>
          <w:color w:val="000000" w:themeColor="text1"/>
          <w:kern w:val="0"/>
          <w:sz w:val="28"/>
          <w:szCs w:val="28"/>
        </w:rPr>
      </w:pPr>
    </w:p>
    <w:p>
      <w:pPr>
        <w:widowControl/>
        <w:wordWrap w:val="0"/>
        <w:spacing w:line="480" w:lineRule="atLeast"/>
        <w:jc w:val="center"/>
        <w:rPr>
          <w:rFonts w:ascii="仿宋_GB2312" w:hAnsi="宋体" w:eastAsia="仿宋_GB2312" w:cs="宋体"/>
          <w:color w:val="000000" w:themeColor="text1"/>
          <w:kern w:val="0"/>
          <w:sz w:val="28"/>
          <w:szCs w:val="28"/>
        </w:rPr>
      </w:pPr>
    </w:p>
    <w:p>
      <w:pPr>
        <w:widowControl/>
        <w:spacing w:line="480" w:lineRule="atLeast"/>
        <w:jc w:val="left"/>
        <w:rPr>
          <w:rFonts w:ascii="黑体" w:hAnsi="黑体" w:eastAsia="黑体" w:cs="宋体"/>
          <w:color w:val="000000" w:themeColor="text1"/>
          <w:kern w:val="0"/>
          <w:sz w:val="28"/>
          <w:szCs w:val="28"/>
        </w:rPr>
      </w:pPr>
      <w:r>
        <w:rPr>
          <w:rFonts w:hint="eastAsia" w:ascii="黑体" w:hAnsi="黑体" w:eastAsia="黑体" w:cs="宋体"/>
          <w:color w:val="000000" w:themeColor="text1"/>
          <w:kern w:val="0"/>
          <w:sz w:val="28"/>
          <w:szCs w:val="28"/>
        </w:rPr>
        <w:t>　　一、基本职能及主要工作</w:t>
      </w:r>
    </w:p>
    <w:p>
      <w:pPr>
        <w:ind w:firstLine="840" w:firstLineChars="300"/>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水宁寺镇位于巴中市巴州区东部，辖15个行政村,2个居委会，103个村(居)民小组，幅员面积95平方公里，全镇10200户,总人口40556人。年末实有耕地面积23600亩，202</w:t>
      </w:r>
      <w:r>
        <w:rPr>
          <w:rFonts w:hint="eastAsia" w:ascii="仿宋_GB2312" w:hAnsi="宋体" w:eastAsia="仿宋_GB2312" w:cs="宋体"/>
          <w:color w:val="000000"/>
          <w:kern w:val="0"/>
          <w:sz w:val="28"/>
          <w:szCs w:val="28"/>
          <w:lang w:val="en-US" w:eastAsia="zh-CN"/>
        </w:rPr>
        <w:t>3</w:t>
      </w:r>
      <w:r>
        <w:rPr>
          <w:rFonts w:hint="eastAsia" w:ascii="仿宋_GB2312" w:hAnsi="宋体" w:eastAsia="仿宋_GB2312" w:cs="宋体"/>
          <w:color w:val="000000"/>
          <w:kern w:val="0"/>
          <w:sz w:val="28"/>
          <w:szCs w:val="28"/>
        </w:rPr>
        <w:t>年末共有23个单位。</w:t>
      </w:r>
    </w:p>
    <w:p>
      <w:pPr>
        <w:ind w:firstLine="640"/>
        <w:rPr>
          <w:rFonts w:ascii="仿宋" w:hAnsi="仿宋" w:eastAsia="仿宋"/>
          <w:sz w:val="28"/>
          <w:szCs w:val="28"/>
        </w:rPr>
      </w:pPr>
      <w:r>
        <w:rPr>
          <w:rFonts w:hint="eastAsia" w:ascii="仿宋" w:hAnsi="仿宋" w:eastAsia="仿宋"/>
          <w:sz w:val="28"/>
          <w:szCs w:val="28"/>
        </w:rPr>
        <w:t>1. 贯彻执行党的路线方针政策和国家法律法规规章制度以及上级党委、政府、本级人民代表大会的决定、决议、命令。</w:t>
      </w:r>
    </w:p>
    <w:p>
      <w:pPr>
        <w:ind w:firstLine="640"/>
        <w:rPr>
          <w:rFonts w:ascii="仿宋" w:hAnsi="仿宋" w:eastAsia="仿宋"/>
          <w:sz w:val="28"/>
          <w:szCs w:val="28"/>
        </w:rPr>
      </w:pPr>
      <w:r>
        <w:rPr>
          <w:rFonts w:hint="eastAsia" w:ascii="仿宋" w:hAnsi="仿宋" w:eastAsia="仿宋"/>
          <w:sz w:val="28"/>
          <w:szCs w:val="28"/>
        </w:rPr>
        <w:t>2. 促进本地经济发展。负责编制本乡镇经济发展规划、年度计划，并组织实施；指导经济结构调整和推进经济发展方式转变，引导现代农业发展，因地制宜组织发展区域特色经济；负责农村产权制度改革，加强农村土地承包管理、农民负担监督管理、农村集体资产财务管理；营造经济发展环境，发展农村经济，引导和促进新型农村专业合作经济组织发展；推广先进的农业技术，加强农村劳动力技能培训，抓好农村劳动力转移和就业。</w:t>
      </w:r>
    </w:p>
    <w:p>
      <w:pPr>
        <w:ind w:firstLine="640"/>
        <w:rPr>
          <w:rFonts w:ascii="仿宋" w:hAnsi="仿宋" w:eastAsia="仿宋"/>
          <w:sz w:val="28"/>
          <w:szCs w:val="28"/>
        </w:rPr>
      </w:pPr>
      <w:r>
        <w:rPr>
          <w:rFonts w:hint="eastAsia" w:ascii="仿宋" w:hAnsi="仿宋" w:eastAsia="仿宋"/>
          <w:sz w:val="28"/>
          <w:szCs w:val="28"/>
        </w:rPr>
        <w:t>3. 提供区域公共服务。负责编制本乡镇各项社会事业发展规划，发展农村社会公益事业和集体公益事业，发展和完善公共服务体系；充分利用和整合农村（城镇）资源，为辖区居民提供教育、科技、文化、信息、卫生、体育、医疗、市场、人才开发、   劳动就业、社会保障、计划生育、安全生产、防灾减灾、救济救助、社会治安等方面的公共服务；管好用好国家转移到农村的各项资金，加强基础设施建设和新型农村服务体系建设，抓好农田水利、乡村道路、生态环境等各项公益事业建设；推进社会主义新农村建设。</w:t>
      </w:r>
    </w:p>
    <w:p>
      <w:pPr>
        <w:ind w:firstLine="640"/>
        <w:rPr>
          <w:rFonts w:ascii="仿宋" w:hAnsi="仿宋" w:eastAsia="仿宋"/>
          <w:sz w:val="28"/>
          <w:szCs w:val="28"/>
        </w:rPr>
      </w:pPr>
      <w:r>
        <w:rPr>
          <w:rFonts w:hint="eastAsia" w:ascii="仿宋" w:hAnsi="仿宋" w:eastAsia="仿宋"/>
          <w:sz w:val="28"/>
          <w:szCs w:val="28"/>
        </w:rPr>
        <w:t>4. 全面加强社会管理。承担区域内的财政、税收、民政、公安、司法、人民武装等管理工作；加强乡镇财政管理，编制财政预决算，并组织预算执行；加强和巩固城乡基层政权建设和民主法治建设，加强社会管理综合治理；做好征兵、民兵预备役和拥军优属工作；建立健全应急管理机制，切实做好应急、防汛、抗旱、防震、防火等工作，加强对突发事件的预警和处置；加强环境保护，努力改善人居环境，促进人与人、人与自然、人与社会的和谐发展；负责区域内的社区、社团和经济组织的管理，发挥社团、行业组织和社会中介组织的作用；推行依法行政，严格依法履行职责；推行政务公开；综合发挥人民调解、行政调解和司法调解作用，妥善处理突发性、群体性事件，及时化解辖区内各种利益矛盾和纠纷，保障人民生命财产安全，确保社会稳定。</w:t>
      </w:r>
    </w:p>
    <w:p>
      <w:pPr>
        <w:ind w:firstLine="640"/>
        <w:rPr>
          <w:rFonts w:ascii="仿宋" w:hAnsi="仿宋" w:eastAsia="仿宋"/>
          <w:sz w:val="28"/>
          <w:szCs w:val="28"/>
        </w:rPr>
      </w:pPr>
      <w:r>
        <w:rPr>
          <w:rFonts w:hint="eastAsia" w:ascii="仿宋" w:hAnsi="仿宋" w:eastAsia="仿宋"/>
          <w:sz w:val="28"/>
          <w:szCs w:val="28"/>
        </w:rPr>
        <w:t>5. 完成区委、区人民政府交办的其他任务。</w:t>
      </w:r>
    </w:p>
    <w:p>
      <w:pPr>
        <w:widowControl/>
        <w:wordWrap w:val="0"/>
        <w:spacing w:line="480" w:lineRule="atLeast"/>
        <w:ind w:firstLine="840" w:firstLineChars="300"/>
        <w:rPr>
          <w:rFonts w:ascii="方正仿宋_GBK"/>
        </w:rPr>
      </w:pPr>
      <w:r>
        <w:rPr>
          <w:rFonts w:hint="eastAsia" w:ascii="黑体" w:hAnsi="黑体" w:eastAsia="黑体" w:cs="宋体"/>
          <w:color w:val="000000" w:themeColor="text1"/>
          <w:kern w:val="0"/>
          <w:sz w:val="28"/>
          <w:szCs w:val="28"/>
        </w:rPr>
        <w:t>二、部门预算单位构成</w:t>
      </w:r>
      <w:r>
        <w:rPr>
          <w:rFonts w:hint="eastAsia" w:ascii="仿宋_GB2312" w:hAnsi="宋体" w:eastAsia="仿宋_GB2312" w:cs="宋体"/>
          <w:color w:val="000000" w:themeColor="text1"/>
          <w:kern w:val="0"/>
          <w:sz w:val="28"/>
          <w:szCs w:val="28"/>
        </w:rPr>
        <w:br w:type="textWrapping"/>
      </w:r>
      <w:r>
        <w:rPr>
          <w:rFonts w:hint="eastAsia" w:ascii="仿宋_GB2312" w:hAnsi="宋体" w:eastAsia="仿宋_GB2312" w:cs="宋体"/>
          <w:color w:val="000000" w:themeColor="text1"/>
          <w:kern w:val="0"/>
          <w:sz w:val="28"/>
          <w:szCs w:val="28"/>
        </w:rPr>
        <w:t>　　巴中市巴州区水宁寺镇下属二级预算单位23个，其中行政单位1个，村居17个，事业单位5个。主要包括：政府机关、便民服务中心、农民工服务中心、农业服务中心、村镇建设服务中心、公共事务服务中心，及15个村2个居委会。</w:t>
      </w:r>
      <w:r>
        <w:rPr>
          <w:rFonts w:hint="eastAsia" w:ascii="仿宋_GB2312" w:hAnsi="宋体" w:eastAsia="仿宋_GB2312" w:cs="宋体"/>
          <w:color w:val="000000" w:themeColor="text1"/>
          <w:kern w:val="0"/>
          <w:sz w:val="28"/>
          <w:szCs w:val="28"/>
        </w:rPr>
        <w:br w:type="textWrapping"/>
      </w:r>
      <w:r>
        <w:rPr>
          <w:rFonts w:hint="eastAsia" w:ascii="仿宋_GB2312" w:hAnsi="宋体" w:eastAsia="仿宋_GB2312" w:cs="宋体"/>
          <w:color w:val="000000" w:themeColor="text1"/>
          <w:kern w:val="0"/>
          <w:sz w:val="28"/>
          <w:szCs w:val="28"/>
        </w:rPr>
        <w:t>　　</w:t>
      </w:r>
      <w:r>
        <w:rPr>
          <w:rFonts w:hint="eastAsia" w:ascii="黑体" w:hAnsi="黑体" w:eastAsia="黑体" w:cs="宋体"/>
          <w:color w:val="000000" w:themeColor="text1"/>
          <w:kern w:val="0"/>
          <w:sz w:val="28"/>
          <w:szCs w:val="28"/>
        </w:rPr>
        <w:t>三、收支预算情况说明</w:t>
      </w:r>
      <w:r>
        <w:rPr>
          <w:rFonts w:hint="eastAsia" w:ascii="仿宋_GB2312" w:hAnsi="宋体" w:eastAsia="仿宋_GB2312" w:cs="宋体"/>
          <w:color w:val="000000" w:themeColor="text1"/>
          <w:kern w:val="0"/>
          <w:sz w:val="28"/>
          <w:szCs w:val="28"/>
        </w:rPr>
        <w:br w:type="textWrapping"/>
      </w:r>
      <w:r>
        <w:rPr>
          <w:rFonts w:hint="eastAsia" w:ascii="仿宋_GB2312" w:hAnsi="宋体" w:eastAsia="仿宋_GB2312" w:cs="宋体"/>
          <w:color w:val="000000" w:themeColor="text1"/>
          <w:kern w:val="0"/>
          <w:sz w:val="28"/>
          <w:szCs w:val="28"/>
        </w:rPr>
        <w:t>　　按照综合预算的原则，巴中市巴州区水宁寺镇所有收入和支出均纳入部门预算管理。收入包括：一般公共预算拨款收入、政府性基金预算拨款收入；支出包括：（一般公共服务支出、教育支出）、社会保障和就业支出、医疗卫生与计划生育支出、住房保障支出。巴中市巴州区水宁寺镇</w:t>
      </w:r>
      <w:r>
        <w:rPr>
          <w:rFonts w:hint="eastAsia" w:ascii="仿宋_GB2312" w:hAnsi="宋体" w:eastAsia="仿宋_GB2312" w:cs="宋体"/>
          <w:color w:val="000000" w:themeColor="text1"/>
          <w:kern w:val="0"/>
          <w:sz w:val="28"/>
          <w:szCs w:val="28"/>
          <w:lang w:eastAsia="zh-CN"/>
        </w:rPr>
        <w:t>202</w:t>
      </w:r>
      <w:r>
        <w:rPr>
          <w:rFonts w:hint="eastAsia" w:ascii="仿宋_GB2312" w:hAnsi="宋体" w:eastAsia="仿宋_GB2312" w:cs="宋体"/>
          <w:color w:val="000000" w:themeColor="text1"/>
          <w:kern w:val="0"/>
          <w:sz w:val="28"/>
          <w:szCs w:val="28"/>
          <w:lang w:val="en-US" w:eastAsia="zh-CN"/>
        </w:rPr>
        <w:t>3</w:t>
      </w:r>
      <w:r>
        <w:rPr>
          <w:rFonts w:hint="eastAsia" w:ascii="仿宋_GB2312" w:hAnsi="宋体" w:eastAsia="仿宋_GB2312" w:cs="宋体"/>
          <w:color w:val="000000" w:themeColor="text1"/>
          <w:kern w:val="0"/>
          <w:sz w:val="28"/>
          <w:szCs w:val="28"/>
        </w:rPr>
        <w:t>年收支总预算</w:t>
      </w:r>
      <w:r>
        <w:rPr>
          <w:rFonts w:hint="eastAsia" w:ascii="仿宋_GB2312" w:hAnsi="宋体" w:eastAsia="仿宋_GB2312" w:cs="宋体"/>
          <w:color w:val="000000" w:themeColor="text1"/>
          <w:kern w:val="0"/>
          <w:sz w:val="28"/>
          <w:szCs w:val="28"/>
          <w:lang w:val="en-US" w:eastAsia="zh-CN"/>
        </w:rPr>
        <w:t>1532.96</w:t>
      </w:r>
      <w:r>
        <w:rPr>
          <w:rFonts w:hint="eastAsia" w:ascii="仿宋_GB2312" w:hAnsi="宋体" w:eastAsia="仿宋_GB2312" w:cs="宋体"/>
          <w:color w:val="000000" w:themeColor="text1"/>
          <w:kern w:val="0"/>
          <w:sz w:val="28"/>
          <w:szCs w:val="28"/>
        </w:rPr>
        <w:t>万元。</w:t>
      </w:r>
      <w:r>
        <w:rPr>
          <w:rFonts w:hint="eastAsia" w:ascii="仿宋_GB2312" w:hAnsi="宋体" w:eastAsia="仿宋_GB2312" w:cs="宋体"/>
          <w:color w:val="000000" w:themeColor="text1"/>
          <w:kern w:val="0"/>
          <w:sz w:val="28"/>
          <w:szCs w:val="28"/>
        </w:rPr>
        <w:br w:type="textWrapping"/>
      </w:r>
      <w:r>
        <w:rPr>
          <w:rFonts w:hint="eastAsia" w:ascii="仿宋_GB2312" w:hAnsi="宋体" w:eastAsia="仿宋_GB2312" w:cs="宋体"/>
          <w:color w:val="000000" w:themeColor="text1"/>
          <w:kern w:val="0"/>
          <w:sz w:val="28"/>
          <w:szCs w:val="28"/>
        </w:rPr>
        <w:t>　　</w:t>
      </w:r>
      <w:r>
        <w:rPr>
          <w:rFonts w:hint="eastAsia" w:ascii="楷体_GB2312" w:hAnsi="宋体" w:eastAsia="楷体_GB2312" w:cs="宋体"/>
          <w:color w:val="000000" w:themeColor="text1"/>
          <w:kern w:val="0"/>
          <w:sz w:val="28"/>
          <w:szCs w:val="28"/>
        </w:rPr>
        <w:t>（一）收入预算情况</w:t>
      </w:r>
      <w:r>
        <w:rPr>
          <w:rFonts w:hint="eastAsia" w:ascii="仿宋_GB2312" w:hAnsi="宋体" w:eastAsia="仿宋_GB2312" w:cs="宋体"/>
          <w:color w:val="000000" w:themeColor="text1"/>
          <w:kern w:val="0"/>
          <w:sz w:val="28"/>
          <w:szCs w:val="28"/>
        </w:rPr>
        <w:br w:type="textWrapping"/>
      </w:r>
      <w:r>
        <w:rPr>
          <w:rFonts w:hint="eastAsia" w:ascii="仿宋_GB2312" w:hAnsi="宋体" w:eastAsia="仿宋_GB2312" w:cs="宋体"/>
          <w:color w:val="000000" w:themeColor="text1"/>
          <w:kern w:val="0"/>
          <w:sz w:val="28"/>
          <w:szCs w:val="28"/>
        </w:rPr>
        <w:t xml:space="preserve">　　 </w:t>
      </w:r>
      <w:r>
        <w:rPr>
          <w:rFonts w:hint="eastAsia" w:ascii="仿宋_GB2312" w:hAnsi="宋体" w:eastAsia="仿宋_GB2312" w:cs="宋体"/>
          <w:color w:val="000000" w:themeColor="text1"/>
          <w:kern w:val="0"/>
          <w:sz w:val="28"/>
          <w:szCs w:val="28"/>
          <w:lang w:eastAsia="zh-CN"/>
        </w:rPr>
        <w:t>202</w:t>
      </w:r>
      <w:r>
        <w:rPr>
          <w:rFonts w:hint="eastAsia" w:ascii="仿宋_GB2312" w:hAnsi="宋体" w:eastAsia="仿宋_GB2312" w:cs="宋体"/>
          <w:color w:val="000000" w:themeColor="text1"/>
          <w:kern w:val="0"/>
          <w:sz w:val="28"/>
          <w:szCs w:val="28"/>
          <w:lang w:val="en-US" w:eastAsia="zh-CN"/>
        </w:rPr>
        <w:t>3</w:t>
      </w:r>
      <w:r>
        <w:rPr>
          <w:rFonts w:hint="eastAsia" w:ascii="仿宋_GB2312" w:hAnsi="宋体" w:eastAsia="仿宋_GB2312" w:cs="宋体"/>
          <w:color w:val="000000" w:themeColor="text1"/>
          <w:kern w:val="0"/>
          <w:sz w:val="28"/>
          <w:szCs w:val="28"/>
        </w:rPr>
        <w:t>年收入预算</w:t>
      </w:r>
      <w:r>
        <w:rPr>
          <w:rFonts w:hint="eastAsia" w:ascii="仿宋_GB2312" w:hAnsi="宋体" w:eastAsia="仿宋_GB2312" w:cs="宋体"/>
          <w:color w:val="000000" w:themeColor="text1"/>
          <w:kern w:val="0"/>
          <w:sz w:val="28"/>
          <w:szCs w:val="28"/>
          <w:lang w:val="en-US" w:eastAsia="zh-CN"/>
        </w:rPr>
        <w:t>1532.96</w:t>
      </w:r>
      <w:r>
        <w:rPr>
          <w:rFonts w:hint="eastAsia" w:ascii="仿宋_GB2312" w:hAnsi="宋体" w:eastAsia="仿宋_GB2312" w:cs="宋体"/>
          <w:color w:val="000000" w:themeColor="text1"/>
          <w:kern w:val="0"/>
          <w:sz w:val="28"/>
          <w:szCs w:val="28"/>
        </w:rPr>
        <w:t>万元，其中：一般公共预算拨款收入</w:t>
      </w:r>
      <w:r>
        <w:rPr>
          <w:rFonts w:hint="eastAsia" w:ascii="仿宋_GB2312" w:hAnsi="宋体" w:eastAsia="仿宋_GB2312" w:cs="宋体"/>
          <w:color w:val="000000" w:themeColor="text1"/>
          <w:kern w:val="0"/>
          <w:sz w:val="28"/>
          <w:szCs w:val="28"/>
          <w:lang w:val="en-US" w:eastAsia="zh-CN"/>
        </w:rPr>
        <w:t>1532.96</w:t>
      </w:r>
      <w:r>
        <w:rPr>
          <w:rFonts w:hint="eastAsia" w:ascii="仿宋_GB2312" w:hAnsi="宋体" w:eastAsia="仿宋_GB2312" w:cs="宋体"/>
          <w:color w:val="000000" w:themeColor="text1"/>
          <w:kern w:val="0"/>
          <w:sz w:val="28"/>
          <w:szCs w:val="28"/>
        </w:rPr>
        <w:t>万元，占100%，上级补助收入0万元。</w:t>
      </w:r>
      <w:r>
        <w:rPr>
          <w:rFonts w:hint="eastAsia" w:ascii="仿宋_GB2312" w:hAnsi="宋体" w:eastAsia="仿宋_GB2312" w:cs="宋体"/>
          <w:color w:val="000000" w:themeColor="text1"/>
          <w:kern w:val="0"/>
          <w:sz w:val="28"/>
          <w:szCs w:val="28"/>
        </w:rPr>
        <w:br w:type="textWrapping"/>
      </w:r>
      <w:r>
        <w:rPr>
          <w:rFonts w:hint="eastAsia" w:ascii="仿宋_GB2312" w:hAnsi="宋体" w:eastAsia="仿宋_GB2312" w:cs="宋体"/>
          <w:color w:val="000000" w:themeColor="text1"/>
          <w:kern w:val="0"/>
          <w:sz w:val="28"/>
          <w:szCs w:val="28"/>
        </w:rPr>
        <w:t>　　</w:t>
      </w:r>
      <w:r>
        <w:rPr>
          <w:rFonts w:hint="eastAsia" w:ascii="楷体_GB2312" w:hAnsi="宋体" w:eastAsia="楷体_GB2312" w:cs="宋体"/>
          <w:color w:val="000000" w:themeColor="text1"/>
          <w:kern w:val="0"/>
          <w:sz w:val="28"/>
          <w:szCs w:val="28"/>
        </w:rPr>
        <w:t>（二）支出预算情况</w:t>
      </w:r>
      <w:r>
        <w:rPr>
          <w:rFonts w:hint="eastAsia" w:ascii="楷体_GB2312" w:hAnsi="宋体" w:eastAsia="楷体_GB2312" w:cs="宋体"/>
          <w:color w:val="000000" w:themeColor="text1"/>
          <w:kern w:val="0"/>
          <w:sz w:val="28"/>
          <w:szCs w:val="28"/>
        </w:rPr>
        <w:br w:type="textWrapping"/>
      </w:r>
      <w:r>
        <w:rPr>
          <w:rFonts w:hint="eastAsia" w:ascii="仿宋_GB2312" w:hAnsi="宋体" w:eastAsia="仿宋_GB2312" w:cs="宋体"/>
          <w:color w:val="000000" w:themeColor="text1"/>
          <w:kern w:val="0"/>
          <w:sz w:val="28"/>
          <w:szCs w:val="28"/>
        </w:rPr>
        <w:t>　　 巴中市巴州区水宁寺镇</w:t>
      </w:r>
      <w:r>
        <w:rPr>
          <w:rFonts w:hint="eastAsia" w:ascii="仿宋_GB2312" w:hAnsi="宋体" w:eastAsia="仿宋_GB2312" w:cs="宋体"/>
          <w:color w:val="000000" w:themeColor="text1"/>
          <w:kern w:val="0"/>
          <w:sz w:val="28"/>
          <w:szCs w:val="28"/>
          <w:lang w:eastAsia="zh-CN"/>
        </w:rPr>
        <w:t>202</w:t>
      </w:r>
      <w:r>
        <w:rPr>
          <w:rFonts w:hint="eastAsia" w:ascii="仿宋_GB2312" w:hAnsi="宋体" w:eastAsia="仿宋_GB2312" w:cs="宋体"/>
          <w:color w:val="000000" w:themeColor="text1"/>
          <w:kern w:val="0"/>
          <w:sz w:val="28"/>
          <w:szCs w:val="28"/>
          <w:lang w:val="en-US" w:eastAsia="zh-CN"/>
        </w:rPr>
        <w:t>3</w:t>
      </w:r>
      <w:r>
        <w:rPr>
          <w:rFonts w:hint="eastAsia" w:ascii="仿宋_GB2312" w:hAnsi="宋体" w:eastAsia="仿宋_GB2312" w:cs="宋体"/>
          <w:color w:val="000000" w:themeColor="text1"/>
          <w:kern w:val="0"/>
          <w:sz w:val="28"/>
          <w:szCs w:val="28"/>
        </w:rPr>
        <w:t>年支出预算</w:t>
      </w:r>
      <w:r>
        <w:rPr>
          <w:rFonts w:hint="eastAsia" w:ascii="仿宋_GB2312" w:hAnsi="宋体" w:eastAsia="仿宋_GB2312" w:cs="宋体"/>
          <w:color w:val="000000" w:themeColor="text1"/>
          <w:kern w:val="0"/>
          <w:sz w:val="28"/>
          <w:szCs w:val="28"/>
          <w:lang w:val="en-US" w:eastAsia="zh-CN"/>
        </w:rPr>
        <w:t>1532.96</w:t>
      </w:r>
      <w:r>
        <w:rPr>
          <w:rFonts w:hint="eastAsia" w:ascii="仿宋_GB2312" w:hAnsi="宋体" w:eastAsia="仿宋_GB2312" w:cs="宋体"/>
          <w:color w:val="000000" w:themeColor="text1"/>
          <w:kern w:val="0"/>
          <w:sz w:val="28"/>
          <w:szCs w:val="28"/>
        </w:rPr>
        <w:t>万元，其中：基本支出</w:t>
      </w:r>
      <w:r>
        <w:rPr>
          <w:rFonts w:hint="eastAsia" w:ascii="仿宋_GB2312" w:hAnsi="宋体" w:eastAsia="仿宋_GB2312" w:cs="宋体"/>
          <w:color w:val="000000" w:themeColor="text1"/>
          <w:kern w:val="0"/>
          <w:sz w:val="28"/>
          <w:szCs w:val="28"/>
          <w:lang w:val="en-US" w:eastAsia="zh-CN"/>
        </w:rPr>
        <w:t>1479.96</w:t>
      </w:r>
      <w:r>
        <w:rPr>
          <w:rFonts w:hint="eastAsia" w:ascii="仿宋_GB2312" w:hAnsi="宋体" w:eastAsia="仿宋_GB2312" w:cs="宋体"/>
          <w:color w:val="000000" w:themeColor="text1"/>
          <w:kern w:val="0"/>
          <w:sz w:val="28"/>
          <w:szCs w:val="28"/>
        </w:rPr>
        <w:t>万元，占</w:t>
      </w:r>
      <w:r>
        <w:rPr>
          <w:rFonts w:hint="eastAsia" w:ascii="仿宋_GB2312" w:hAnsi="宋体" w:eastAsia="仿宋_GB2312" w:cs="宋体"/>
          <w:color w:val="000000" w:themeColor="text1"/>
          <w:kern w:val="0"/>
          <w:sz w:val="28"/>
          <w:szCs w:val="28"/>
          <w:lang w:val="en-US" w:eastAsia="zh-CN"/>
        </w:rPr>
        <w:t>96.54</w:t>
      </w:r>
      <w:r>
        <w:rPr>
          <w:rFonts w:hint="eastAsia" w:ascii="仿宋_GB2312" w:hAnsi="宋体" w:eastAsia="仿宋_GB2312" w:cs="宋体"/>
          <w:color w:val="000000" w:themeColor="text1"/>
          <w:kern w:val="0"/>
          <w:sz w:val="28"/>
          <w:szCs w:val="28"/>
        </w:rPr>
        <w:t>%；项目支出</w:t>
      </w:r>
      <w:r>
        <w:rPr>
          <w:rFonts w:hint="eastAsia" w:ascii="仿宋_GB2312" w:hAnsi="宋体" w:eastAsia="仿宋_GB2312" w:cs="宋体"/>
          <w:color w:val="000000" w:themeColor="text1"/>
          <w:kern w:val="0"/>
          <w:sz w:val="28"/>
          <w:szCs w:val="28"/>
          <w:lang w:val="en-US" w:eastAsia="zh-CN"/>
        </w:rPr>
        <w:t>53</w:t>
      </w:r>
      <w:r>
        <w:rPr>
          <w:rFonts w:hint="eastAsia" w:ascii="仿宋_GB2312" w:hAnsi="宋体" w:eastAsia="仿宋_GB2312" w:cs="宋体"/>
          <w:color w:val="000000" w:themeColor="text1"/>
          <w:kern w:val="0"/>
          <w:sz w:val="28"/>
          <w:szCs w:val="28"/>
        </w:rPr>
        <w:t>万元，占</w:t>
      </w:r>
      <w:r>
        <w:rPr>
          <w:rFonts w:hint="eastAsia" w:ascii="仿宋_GB2312" w:hAnsi="宋体" w:eastAsia="仿宋_GB2312" w:cs="宋体"/>
          <w:color w:val="000000" w:themeColor="text1"/>
          <w:kern w:val="0"/>
          <w:sz w:val="28"/>
          <w:szCs w:val="28"/>
          <w:lang w:val="en-US" w:eastAsia="zh-CN"/>
        </w:rPr>
        <w:t>3.46</w:t>
      </w:r>
      <w:r>
        <w:rPr>
          <w:rFonts w:hint="eastAsia" w:ascii="仿宋_GB2312" w:hAnsi="宋体" w:eastAsia="仿宋_GB2312" w:cs="宋体"/>
          <w:color w:val="000000" w:themeColor="text1"/>
          <w:kern w:val="0"/>
          <w:sz w:val="28"/>
          <w:szCs w:val="28"/>
        </w:rPr>
        <w:t>%。</w:t>
      </w:r>
      <w:r>
        <w:rPr>
          <w:rFonts w:hint="eastAsia" w:ascii="仿宋_GB2312" w:hAnsi="宋体" w:eastAsia="仿宋_GB2312" w:cs="宋体"/>
          <w:color w:val="000000" w:themeColor="text1"/>
          <w:kern w:val="0"/>
          <w:sz w:val="28"/>
          <w:szCs w:val="28"/>
        </w:rPr>
        <w:br w:type="textWrapping"/>
      </w:r>
      <w:r>
        <w:rPr>
          <w:rFonts w:hint="eastAsia" w:ascii="仿宋_GB2312" w:hAnsi="宋体" w:eastAsia="仿宋_GB2312" w:cs="宋体"/>
          <w:color w:val="000000" w:themeColor="text1"/>
          <w:kern w:val="0"/>
          <w:sz w:val="28"/>
          <w:szCs w:val="28"/>
        </w:rPr>
        <w:t>　　</w:t>
      </w:r>
      <w:r>
        <w:rPr>
          <w:rFonts w:hint="eastAsia" w:ascii="黑体" w:hAnsi="黑体" w:eastAsia="黑体" w:cs="宋体"/>
          <w:color w:val="000000" w:themeColor="text1"/>
          <w:kern w:val="0"/>
          <w:sz w:val="28"/>
          <w:szCs w:val="28"/>
        </w:rPr>
        <w:t>四、财政拨款收支预算情况说明</w:t>
      </w:r>
      <w:r>
        <w:rPr>
          <w:rFonts w:hint="eastAsia" w:ascii="黑体" w:hAnsi="黑体" w:eastAsia="黑体" w:cs="宋体"/>
          <w:color w:val="000000" w:themeColor="text1"/>
          <w:kern w:val="0"/>
          <w:sz w:val="28"/>
          <w:szCs w:val="28"/>
        </w:rPr>
        <w:br w:type="textWrapping"/>
      </w:r>
      <w:r>
        <w:rPr>
          <w:rFonts w:hint="eastAsia" w:ascii="黑体" w:hAnsi="黑体" w:eastAsia="黑体" w:cs="宋体"/>
          <w:color w:val="000000" w:themeColor="text1"/>
          <w:kern w:val="0"/>
          <w:sz w:val="28"/>
          <w:szCs w:val="28"/>
        </w:rPr>
        <w:t>　　</w:t>
      </w:r>
      <w:r>
        <w:rPr>
          <w:rFonts w:hint="eastAsia" w:ascii="仿宋_GB2312" w:hAnsi="宋体" w:eastAsia="仿宋_GB2312" w:cs="宋体"/>
          <w:color w:val="000000" w:themeColor="text1"/>
          <w:kern w:val="0"/>
          <w:sz w:val="28"/>
          <w:szCs w:val="28"/>
        </w:rPr>
        <w:t>水宁寺镇</w:t>
      </w:r>
      <w:r>
        <w:rPr>
          <w:rFonts w:hint="eastAsia" w:ascii="仿宋_GB2312" w:hAnsi="宋体" w:eastAsia="仿宋_GB2312" w:cs="宋体"/>
          <w:color w:val="000000" w:themeColor="text1"/>
          <w:kern w:val="0"/>
          <w:sz w:val="28"/>
          <w:szCs w:val="28"/>
          <w:lang w:eastAsia="zh-CN"/>
        </w:rPr>
        <w:t>202</w:t>
      </w:r>
      <w:r>
        <w:rPr>
          <w:rFonts w:hint="eastAsia" w:ascii="仿宋_GB2312" w:hAnsi="宋体" w:eastAsia="仿宋_GB2312" w:cs="宋体"/>
          <w:color w:val="000000" w:themeColor="text1"/>
          <w:kern w:val="0"/>
          <w:sz w:val="28"/>
          <w:szCs w:val="28"/>
          <w:lang w:val="en-US" w:eastAsia="zh-CN"/>
        </w:rPr>
        <w:t>3</w:t>
      </w:r>
      <w:r>
        <w:rPr>
          <w:rFonts w:hint="eastAsia" w:ascii="仿宋_GB2312" w:hAnsi="宋体" w:eastAsia="仿宋_GB2312" w:cs="宋体"/>
          <w:color w:val="000000" w:themeColor="text1"/>
          <w:kern w:val="0"/>
          <w:sz w:val="28"/>
          <w:szCs w:val="28"/>
        </w:rPr>
        <w:t>年财政拨款收支总预算</w:t>
      </w:r>
      <w:r>
        <w:rPr>
          <w:rFonts w:hint="eastAsia" w:ascii="仿宋_GB2312" w:hAnsi="宋体" w:eastAsia="仿宋_GB2312" w:cs="宋体"/>
          <w:color w:val="000000" w:themeColor="text1"/>
          <w:kern w:val="0"/>
          <w:sz w:val="28"/>
          <w:szCs w:val="28"/>
          <w:lang w:val="en-US" w:eastAsia="zh-CN"/>
        </w:rPr>
        <w:t>1532.96</w:t>
      </w:r>
      <w:r>
        <w:rPr>
          <w:rFonts w:hint="eastAsia" w:ascii="仿宋_GB2312" w:hAnsi="宋体" w:eastAsia="仿宋_GB2312" w:cs="宋体"/>
          <w:color w:val="000000" w:themeColor="text1"/>
          <w:kern w:val="0"/>
          <w:sz w:val="28"/>
          <w:szCs w:val="28"/>
        </w:rPr>
        <w:t>万元。收入包括：本年一般公共预算拨款收入</w:t>
      </w:r>
      <w:r>
        <w:rPr>
          <w:rFonts w:hint="eastAsia" w:ascii="仿宋_GB2312" w:hAnsi="宋体" w:eastAsia="仿宋_GB2312" w:cs="宋体"/>
          <w:color w:val="000000" w:themeColor="text1"/>
          <w:kern w:val="0"/>
          <w:sz w:val="28"/>
          <w:szCs w:val="28"/>
          <w:lang w:val="en-US" w:eastAsia="zh-CN"/>
        </w:rPr>
        <w:t>1532.96</w:t>
      </w:r>
      <w:r>
        <w:rPr>
          <w:rFonts w:hint="eastAsia" w:ascii="仿宋_GB2312" w:hAnsi="宋体" w:eastAsia="仿宋_GB2312" w:cs="宋体"/>
          <w:color w:val="000000" w:themeColor="text1"/>
          <w:kern w:val="0"/>
          <w:sz w:val="28"/>
          <w:szCs w:val="28"/>
        </w:rPr>
        <w:t>万元、政府性基金预算拨款收入0万元；支出包括：一般公共服务支出</w:t>
      </w:r>
      <w:r>
        <w:rPr>
          <w:rFonts w:hint="eastAsia" w:ascii="仿宋_GB2312" w:hAnsi="宋体" w:eastAsia="仿宋_GB2312" w:cs="宋体"/>
          <w:color w:val="000000" w:themeColor="text1"/>
          <w:kern w:val="0"/>
          <w:sz w:val="28"/>
          <w:szCs w:val="28"/>
          <w:lang w:val="en-US" w:eastAsia="zh-CN"/>
        </w:rPr>
        <w:t>703.87</w:t>
      </w:r>
      <w:r>
        <w:rPr>
          <w:rFonts w:hint="eastAsia" w:ascii="仿宋_GB2312" w:hAnsi="宋体" w:eastAsia="仿宋_GB2312" w:cs="宋体"/>
          <w:color w:val="000000" w:themeColor="text1"/>
          <w:kern w:val="0"/>
          <w:sz w:val="28"/>
          <w:szCs w:val="28"/>
        </w:rPr>
        <w:t>万元、社会保障和就业支出</w:t>
      </w:r>
      <w:r>
        <w:rPr>
          <w:rFonts w:hint="eastAsia" w:ascii="仿宋_GB2312" w:hAnsi="宋体" w:eastAsia="仿宋_GB2312" w:cs="宋体"/>
          <w:color w:val="000000" w:themeColor="text1"/>
          <w:kern w:val="0"/>
          <w:sz w:val="28"/>
          <w:szCs w:val="28"/>
          <w:lang w:val="en-US" w:eastAsia="zh-CN"/>
        </w:rPr>
        <w:t>131.78</w:t>
      </w:r>
      <w:r>
        <w:rPr>
          <w:rFonts w:hint="eastAsia" w:ascii="仿宋_GB2312" w:hAnsi="宋体" w:eastAsia="仿宋_GB2312" w:cs="宋体"/>
          <w:color w:val="000000" w:themeColor="text1"/>
          <w:kern w:val="0"/>
          <w:sz w:val="28"/>
          <w:szCs w:val="28"/>
        </w:rPr>
        <w:t>万元、医疗卫生与计划生育支出</w:t>
      </w:r>
      <w:r>
        <w:rPr>
          <w:rFonts w:hint="eastAsia" w:ascii="仿宋_GB2312" w:hAnsi="宋体" w:eastAsia="仿宋_GB2312" w:cs="宋体"/>
          <w:color w:val="000000" w:themeColor="text1"/>
          <w:kern w:val="0"/>
          <w:sz w:val="28"/>
          <w:szCs w:val="28"/>
          <w:lang w:val="en-US" w:eastAsia="zh-CN"/>
        </w:rPr>
        <w:t>39.72</w:t>
      </w:r>
      <w:r>
        <w:rPr>
          <w:rFonts w:hint="eastAsia" w:ascii="仿宋_GB2312" w:hAnsi="宋体" w:eastAsia="仿宋_GB2312" w:cs="宋体"/>
          <w:color w:val="000000" w:themeColor="text1"/>
          <w:kern w:val="0"/>
          <w:sz w:val="28"/>
          <w:szCs w:val="28"/>
        </w:rPr>
        <w:t>万元、</w:t>
      </w:r>
      <w:r>
        <w:rPr>
          <w:rFonts w:hint="eastAsia" w:ascii="仿宋_GB2312" w:hAnsi="宋体" w:eastAsia="仿宋_GB2312" w:cs="宋体"/>
          <w:color w:val="000000"/>
          <w:kern w:val="0"/>
          <w:sz w:val="28"/>
          <w:szCs w:val="28"/>
        </w:rPr>
        <w:t>城乡社区支出7</w:t>
      </w:r>
      <w:r>
        <w:rPr>
          <w:rFonts w:hint="eastAsia" w:ascii="仿宋_GB2312" w:hAnsi="宋体" w:eastAsia="仿宋_GB2312" w:cs="宋体"/>
          <w:color w:val="000000"/>
          <w:kern w:val="0"/>
          <w:sz w:val="28"/>
          <w:szCs w:val="28"/>
          <w:lang w:val="en-US" w:eastAsia="zh-CN"/>
        </w:rPr>
        <w:t>7.16</w:t>
      </w:r>
      <w:r>
        <w:rPr>
          <w:rFonts w:hint="eastAsia" w:ascii="仿宋_GB2312" w:hAnsi="宋体" w:eastAsia="仿宋_GB2312" w:cs="宋体"/>
          <w:color w:val="000000"/>
          <w:kern w:val="0"/>
          <w:sz w:val="28"/>
          <w:szCs w:val="28"/>
        </w:rPr>
        <w:t>万元、 农林水支出</w:t>
      </w:r>
      <w:r>
        <w:rPr>
          <w:rFonts w:hint="eastAsia" w:ascii="仿宋_GB2312" w:hAnsi="宋体" w:eastAsia="仿宋_GB2312" w:cs="宋体"/>
          <w:color w:val="000000"/>
          <w:kern w:val="0"/>
          <w:sz w:val="28"/>
          <w:szCs w:val="28"/>
          <w:lang w:val="en-US" w:eastAsia="zh-CN"/>
        </w:rPr>
        <w:t>520.22</w:t>
      </w:r>
      <w:r>
        <w:rPr>
          <w:rFonts w:hint="eastAsia" w:ascii="仿宋_GB2312" w:hAnsi="宋体" w:eastAsia="仿宋_GB2312" w:cs="宋体"/>
          <w:color w:val="000000"/>
          <w:kern w:val="0"/>
          <w:sz w:val="28"/>
          <w:szCs w:val="28"/>
        </w:rPr>
        <w:t>万元、</w:t>
      </w:r>
      <w:r>
        <w:rPr>
          <w:rFonts w:hint="eastAsia" w:ascii="仿宋_GB2312" w:hAnsi="宋体" w:eastAsia="仿宋_GB2312" w:cs="宋体"/>
          <w:color w:val="000000" w:themeColor="text1"/>
          <w:kern w:val="0"/>
          <w:sz w:val="28"/>
          <w:szCs w:val="28"/>
        </w:rPr>
        <w:t>住房保障支出</w:t>
      </w:r>
      <w:r>
        <w:rPr>
          <w:rFonts w:hint="eastAsia" w:ascii="仿宋_GB2312" w:hAnsi="宋体" w:eastAsia="仿宋_GB2312" w:cs="宋体"/>
          <w:color w:val="000000" w:themeColor="text1"/>
          <w:kern w:val="0"/>
          <w:sz w:val="28"/>
          <w:szCs w:val="28"/>
          <w:lang w:val="en-US" w:eastAsia="zh-CN"/>
        </w:rPr>
        <w:t>60.21</w:t>
      </w:r>
      <w:r>
        <w:rPr>
          <w:rFonts w:hint="eastAsia" w:ascii="仿宋_GB2312" w:hAnsi="宋体" w:eastAsia="仿宋_GB2312" w:cs="宋体"/>
          <w:color w:val="000000" w:themeColor="text1"/>
          <w:kern w:val="0"/>
          <w:sz w:val="28"/>
          <w:szCs w:val="28"/>
        </w:rPr>
        <w:t>万元。</w:t>
      </w:r>
      <w:r>
        <w:rPr>
          <w:rFonts w:hint="eastAsia" w:ascii="仿宋_GB2312" w:hAnsi="宋体" w:eastAsia="仿宋_GB2312" w:cs="宋体"/>
          <w:color w:val="000000" w:themeColor="text1"/>
          <w:kern w:val="0"/>
          <w:sz w:val="28"/>
          <w:szCs w:val="28"/>
        </w:rPr>
        <w:br w:type="textWrapping"/>
      </w:r>
      <w:r>
        <w:rPr>
          <w:rFonts w:hint="eastAsia" w:ascii="仿宋_GB2312" w:hAnsi="宋体" w:eastAsia="仿宋_GB2312" w:cs="宋体"/>
          <w:color w:val="000000" w:themeColor="text1"/>
          <w:kern w:val="0"/>
          <w:sz w:val="28"/>
          <w:szCs w:val="28"/>
        </w:rPr>
        <w:t>　　</w:t>
      </w:r>
      <w:r>
        <w:rPr>
          <w:rFonts w:hint="eastAsia" w:ascii="黑体" w:hAnsi="黑体" w:eastAsia="黑体" w:cs="宋体"/>
          <w:color w:val="000000" w:themeColor="text1"/>
          <w:kern w:val="0"/>
          <w:sz w:val="28"/>
          <w:szCs w:val="28"/>
        </w:rPr>
        <w:t>五、一般公共预算当年拨款情况说明</w:t>
      </w:r>
      <w:r>
        <w:rPr>
          <w:rFonts w:hint="eastAsia" w:ascii="黑体" w:hAnsi="黑体" w:eastAsia="黑体" w:cs="宋体"/>
          <w:color w:val="000000" w:themeColor="text1"/>
          <w:kern w:val="0"/>
          <w:sz w:val="28"/>
          <w:szCs w:val="28"/>
        </w:rPr>
        <w:br w:type="textWrapping"/>
      </w:r>
      <w:r>
        <w:rPr>
          <w:rFonts w:hint="eastAsia" w:ascii="仿宋_GB2312" w:hAnsi="宋体" w:eastAsia="仿宋_GB2312" w:cs="宋体"/>
          <w:color w:val="000000" w:themeColor="text1"/>
          <w:kern w:val="0"/>
          <w:sz w:val="28"/>
          <w:szCs w:val="28"/>
          <w:highlight w:val="none"/>
        </w:rPr>
        <w:t>　</w:t>
      </w:r>
      <w:r>
        <w:rPr>
          <w:rFonts w:hint="eastAsia" w:ascii="楷体_GB2312" w:hAnsi="宋体" w:eastAsia="楷体_GB2312" w:cs="宋体"/>
          <w:color w:val="000000" w:themeColor="text1"/>
          <w:kern w:val="0"/>
          <w:sz w:val="28"/>
          <w:szCs w:val="28"/>
          <w:highlight w:val="none"/>
        </w:rPr>
        <w:t>　（一）一般公共预算当年拨款规模变化情况</w:t>
      </w:r>
      <w:r>
        <w:rPr>
          <w:rFonts w:hint="eastAsia" w:ascii="楷体_GB2312" w:hAnsi="宋体" w:eastAsia="楷体_GB2312" w:cs="宋体"/>
          <w:color w:val="000000" w:themeColor="text1"/>
          <w:kern w:val="0"/>
          <w:sz w:val="28"/>
          <w:szCs w:val="28"/>
          <w:highlight w:val="none"/>
        </w:rPr>
        <w:br w:type="textWrapping"/>
      </w:r>
      <w:r>
        <w:rPr>
          <w:rFonts w:hint="eastAsia" w:ascii="仿宋_GB2312" w:hAnsi="宋体" w:eastAsia="仿宋_GB2312" w:cs="宋体"/>
          <w:color w:val="000000" w:themeColor="text1"/>
          <w:kern w:val="0"/>
          <w:sz w:val="28"/>
          <w:szCs w:val="28"/>
          <w:highlight w:val="none"/>
        </w:rPr>
        <w:t>　巴中市巴州区水宁寺镇</w:t>
      </w:r>
      <w:r>
        <w:rPr>
          <w:rFonts w:hint="eastAsia" w:ascii="仿宋_GB2312" w:hAnsi="宋体" w:eastAsia="仿宋_GB2312" w:cs="宋体"/>
          <w:color w:val="000000" w:themeColor="text1"/>
          <w:kern w:val="0"/>
          <w:sz w:val="28"/>
          <w:szCs w:val="28"/>
          <w:highlight w:val="none"/>
          <w:lang w:eastAsia="zh-CN"/>
        </w:rPr>
        <w:t>202</w:t>
      </w:r>
      <w:r>
        <w:rPr>
          <w:rFonts w:hint="eastAsia" w:ascii="仿宋_GB2312" w:hAnsi="宋体" w:eastAsia="仿宋_GB2312" w:cs="宋体"/>
          <w:color w:val="000000" w:themeColor="text1"/>
          <w:kern w:val="0"/>
          <w:sz w:val="28"/>
          <w:szCs w:val="28"/>
          <w:highlight w:val="none"/>
          <w:lang w:val="en-US" w:eastAsia="zh-CN"/>
        </w:rPr>
        <w:t>3</w:t>
      </w:r>
      <w:r>
        <w:rPr>
          <w:rFonts w:hint="eastAsia" w:ascii="仿宋_GB2312" w:hAnsi="宋体" w:eastAsia="仿宋_GB2312" w:cs="宋体"/>
          <w:color w:val="000000" w:themeColor="text1"/>
          <w:kern w:val="0"/>
          <w:sz w:val="28"/>
          <w:szCs w:val="28"/>
          <w:highlight w:val="none"/>
        </w:rPr>
        <w:t>年一般公共预算当年拨款</w:t>
      </w:r>
      <w:r>
        <w:rPr>
          <w:rFonts w:hint="eastAsia" w:ascii="仿宋_GB2312" w:hAnsi="宋体" w:eastAsia="仿宋_GB2312" w:cs="宋体"/>
          <w:color w:val="000000" w:themeColor="text1"/>
          <w:kern w:val="0"/>
          <w:sz w:val="28"/>
          <w:szCs w:val="28"/>
          <w:lang w:val="en-US" w:eastAsia="zh-CN"/>
        </w:rPr>
        <w:t>1532.96</w:t>
      </w:r>
      <w:r>
        <w:rPr>
          <w:rFonts w:hint="eastAsia" w:ascii="仿宋_GB2312" w:hAnsi="宋体" w:eastAsia="仿宋_GB2312" w:cs="宋体"/>
          <w:color w:val="000000" w:themeColor="text1"/>
          <w:kern w:val="0"/>
          <w:sz w:val="28"/>
          <w:szCs w:val="28"/>
          <w:highlight w:val="none"/>
        </w:rPr>
        <w:t>万元，比202</w:t>
      </w:r>
      <w:r>
        <w:rPr>
          <w:rFonts w:hint="eastAsia" w:ascii="仿宋_GB2312" w:hAnsi="宋体" w:eastAsia="仿宋_GB2312" w:cs="宋体"/>
          <w:color w:val="000000" w:themeColor="text1"/>
          <w:kern w:val="0"/>
          <w:sz w:val="28"/>
          <w:szCs w:val="28"/>
          <w:highlight w:val="none"/>
          <w:lang w:val="en-US" w:eastAsia="zh-CN"/>
        </w:rPr>
        <w:t>2</w:t>
      </w:r>
      <w:r>
        <w:rPr>
          <w:rFonts w:hint="eastAsia" w:ascii="仿宋_GB2312" w:hAnsi="宋体" w:eastAsia="仿宋_GB2312" w:cs="宋体"/>
          <w:color w:val="000000" w:themeColor="text1"/>
          <w:kern w:val="0"/>
          <w:sz w:val="28"/>
          <w:szCs w:val="28"/>
          <w:highlight w:val="none"/>
        </w:rPr>
        <w:t>年预算数</w:t>
      </w:r>
      <w:r>
        <w:rPr>
          <w:rFonts w:hint="eastAsia" w:ascii="仿宋_GB2312" w:hAnsi="宋体" w:eastAsia="仿宋_GB2312" w:cs="宋体"/>
          <w:color w:val="000000" w:themeColor="text1"/>
          <w:kern w:val="0"/>
          <w:sz w:val="28"/>
          <w:szCs w:val="28"/>
          <w:highlight w:val="none"/>
          <w:lang w:val="en-US" w:eastAsia="zh-CN"/>
        </w:rPr>
        <w:t>增加9.18</w:t>
      </w:r>
      <w:r>
        <w:rPr>
          <w:rFonts w:hint="eastAsia" w:ascii="仿宋_GB2312" w:hAnsi="宋体" w:eastAsia="仿宋_GB2312" w:cs="宋体"/>
          <w:color w:val="000000" w:themeColor="text1"/>
          <w:kern w:val="0"/>
          <w:sz w:val="28"/>
          <w:szCs w:val="28"/>
          <w:highlight w:val="none"/>
        </w:rPr>
        <w:t>万元。主要是部门实施养老保险制度后，增加养老保险和职业年金支出,以及根据部门年度工作计划， 乡镇合并支出有所增加。</w:t>
      </w:r>
      <w:r>
        <w:rPr>
          <w:rFonts w:hint="eastAsia" w:ascii="仿宋_GB2312" w:hAnsi="宋体" w:eastAsia="仿宋_GB2312" w:cs="宋体"/>
          <w:color w:val="000000" w:themeColor="text1"/>
          <w:kern w:val="0"/>
          <w:sz w:val="28"/>
          <w:szCs w:val="28"/>
        </w:rPr>
        <w:br w:type="textWrapping"/>
      </w:r>
      <w:r>
        <w:rPr>
          <w:rFonts w:hint="eastAsia" w:ascii="仿宋_GB2312" w:hAnsi="宋体" w:eastAsia="仿宋_GB2312" w:cs="宋体"/>
          <w:color w:val="000000" w:themeColor="text1"/>
          <w:kern w:val="0"/>
          <w:sz w:val="28"/>
          <w:szCs w:val="28"/>
        </w:rPr>
        <w:t>　　</w:t>
      </w:r>
      <w:r>
        <w:rPr>
          <w:rFonts w:hint="eastAsia" w:ascii="楷体_GB2312" w:hAnsi="宋体" w:eastAsia="楷体_GB2312" w:cs="宋体"/>
          <w:color w:val="000000" w:themeColor="text1"/>
          <w:kern w:val="0"/>
          <w:sz w:val="28"/>
          <w:szCs w:val="28"/>
        </w:rPr>
        <w:t>（二）一般公共预算当年拨款结构情况</w:t>
      </w:r>
      <w:r>
        <w:rPr>
          <w:rFonts w:hint="eastAsia" w:ascii="楷体_GB2312" w:hAnsi="宋体" w:eastAsia="楷体_GB2312" w:cs="宋体"/>
          <w:color w:val="000000" w:themeColor="text1"/>
          <w:kern w:val="0"/>
          <w:sz w:val="28"/>
          <w:szCs w:val="28"/>
        </w:rPr>
        <w:br w:type="textWrapping"/>
      </w:r>
      <w:r>
        <w:rPr>
          <w:rFonts w:hint="eastAsia" w:ascii="仿宋_GB2312" w:hAnsi="宋体" w:eastAsia="仿宋_GB2312" w:cs="宋体"/>
          <w:color w:val="000000" w:themeColor="text1"/>
          <w:kern w:val="0"/>
          <w:sz w:val="28"/>
          <w:szCs w:val="28"/>
        </w:rPr>
        <w:t>　　一</w:t>
      </w:r>
      <w:r>
        <w:rPr>
          <w:rFonts w:hint="eastAsia" w:ascii="楷体_GB2312" w:hAnsi="宋体" w:eastAsia="楷体_GB2312" w:cs="宋体"/>
          <w:color w:val="000000" w:themeColor="text1"/>
          <w:kern w:val="0"/>
          <w:sz w:val="28"/>
          <w:szCs w:val="28"/>
        </w:rPr>
        <w:t>般公共预算</w:t>
      </w:r>
      <w:r>
        <w:rPr>
          <w:rFonts w:hint="eastAsia" w:ascii="仿宋_GB2312" w:hAnsi="宋体" w:eastAsia="仿宋_GB2312" w:cs="宋体"/>
          <w:color w:val="000000" w:themeColor="text1"/>
          <w:kern w:val="0"/>
          <w:sz w:val="28"/>
          <w:szCs w:val="28"/>
        </w:rPr>
        <w:t>支出</w:t>
      </w:r>
      <w:r>
        <w:rPr>
          <w:rFonts w:hint="eastAsia" w:ascii="仿宋_GB2312" w:hAnsi="宋体" w:eastAsia="仿宋_GB2312" w:cs="宋体"/>
          <w:color w:val="000000" w:themeColor="text1"/>
          <w:kern w:val="0"/>
          <w:sz w:val="28"/>
          <w:szCs w:val="28"/>
          <w:lang w:val="en-US" w:eastAsia="zh-CN"/>
        </w:rPr>
        <w:t>1532.96</w:t>
      </w:r>
      <w:r>
        <w:rPr>
          <w:rFonts w:hint="eastAsia" w:ascii="仿宋_GB2312" w:hAnsi="宋体" w:eastAsia="仿宋_GB2312" w:cs="宋体"/>
          <w:color w:val="000000" w:themeColor="text1"/>
          <w:kern w:val="0"/>
          <w:sz w:val="28"/>
          <w:szCs w:val="28"/>
        </w:rPr>
        <w:t>万元，占100%；政府性基金预算支出0万元，占0%；</w:t>
      </w:r>
    </w:p>
    <w:p>
      <w:pPr>
        <w:widowControl/>
        <w:wordWrap w:val="0"/>
        <w:spacing w:line="480" w:lineRule="atLeast"/>
        <w:rPr>
          <w:rFonts w:ascii="仿宋_GB2312" w:hAnsi="宋体" w:eastAsia="仿宋_GB2312" w:cs="宋体"/>
          <w:color w:val="000000" w:themeColor="text1"/>
          <w:kern w:val="0"/>
          <w:sz w:val="28"/>
          <w:szCs w:val="28"/>
        </w:rPr>
      </w:pPr>
      <w:r>
        <w:rPr>
          <w:rFonts w:hint="eastAsia" w:ascii="仿宋_GB2312" w:hAnsi="宋体" w:eastAsia="仿宋_GB2312" w:cs="宋体"/>
          <w:color w:val="000000" w:themeColor="text1"/>
          <w:kern w:val="0"/>
          <w:sz w:val="28"/>
          <w:szCs w:val="28"/>
        </w:rPr>
        <w:t>　　</w:t>
      </w:r>
      <w:r>
        <w:rPr>
          <w:rFonts w:hint="eastAsia" w:ascii="楷体_GB2312" w:hAnsi="宋体" w:eastAsia="楷体_GB2312" w:cs="宋体"/>
          <w:color w:val="000000" w:themeColor="text1"/>
          <w:kern w:val="0"/>
          <w:sz w:val="28"/>
          <w:szCs w:val="28"/>
        </w:rPr>
        <w:t>（三）一般公共预算当年拨款具体使用情况</w:t>
      </w:r>
      <w:r>
        <w:rPr>
          <w:rFonts w:hint="eastAsia" w:ascii="楷体_GB2312" w:hAnsi="宋体" w:eastAsia="楷体_GB2312" w:cs="宋体"/>
          <w:color w:val="000000" w:themeColor="text1"/>
          <w:kern w:val="0"/>
          <w:sz w:val="28"/>
          <w:szCs w:val="28"/>
        </w:rPr>
        <w:br w:type="textWrapping"/>
      </w:r>
      <w:r>
        <w:rPr>
          <w:rFonts w:hint="eastAsia" w:ascii="仿宋_GB2312" w:hAnsi="宋体" w:eastAsia="仿宋_GB2312" w:cs="宋体"/>
          <w:color w:val="000000" w:themeColor="text1"/>
          <w:kern w:val="0"/>
          <w:sz w:val="28"/>
          <w:szCs w:val="28"/>
        </w:rPr>
        <w:t>　　</w:t>
      </w:r>
      <w:r>
        <w:rPr>
          <w:rFonts w:ascii="仿宋_GB2312" w:hAnsi="宋体" w:eastAsia="仿宋_GB2312" w:cs="宋体"/>
          <w:b/>
          <w:color w:val="000000" w:themeColor="text1"/>
          <w:kern w:val="0"/>
          <w:sz w:val="28"/>
          <w:szCs w:val="28"/>
        </w:rPr>
        <w:t>1.一般公共服务（类）人大事务(款)行政运行(项)：</w:t>
      </w:r>
      <w:r>
        <w:rPr>
          <w:rFonts w:hint="eastAsia" w:ascii="仿宋_GB2312" w:hAnsi="宋体" w:eastAsia="仿宋_GB2312" w:cs="宋体"/>
          <w:color w:val="000000" w:themeColor="text1"/>
          <w:kern w:val="0"/>
          <w:sz w:val="28"/>
          <w:szCs w:val="28"/>
          <w:lang w:eastAsia="zh-CN"/>
        </w:rPr>
        <w:t>202</w:t>
      </w:r>
      <w:r>
        <w:rPr>
          <w:rFonts w:hint="eastAsia" w:ascii="仿宋_GB2312" w:hAnsi="宋体" w:eastAsia="仿宋_GB2312" w:cs="宋体"/>
          <w:color w:val="000000" w:themeColor="text1"/>
          <w:kern w:val="0"/>
          <w:sz w:val="28"/>
          <w:szCs w:val="28"/>
          <w:lang w:val="en-US" w:eastAsia="zh-CN"/>
        </w:rPr>
        <w:t>3</w:t>
      </w:r>
      <w:r>
        <w:rPr>
          <w:rFonts w:ascii="仿宋_GB2312" w:hAnsi="宋体" w:eastAsia="仿宋_GB2312" w:cs="宋体"/>
          <w:color w:val="000000" w:themeColor="text1"/>
          <w:kern w:val="0"/>
          <w:sz w:val="28"/>
          <w:szCs w:val="28"/>
        </w:rPr>
        <w:t>年预算数为</w:t>
      </w:r>
      <w:r>
        <w:rPr>
          <w:rFonts w:hint="eastAsia" w:ascii="仿宋_GB2312" w:hAnsi="宋体" w:eastAsia="仿宋_GB2312" w:cs="宋体"/>
          <w:color w:val="000000" w:themeColor="text1"/>
          <w:kern w:val="0"/>
          <w:sz w:val="28"/>
          <w:szCs w:val="28"/>
          <w:lang w:val="en-US" w:eastAsia="zh-CN"/>
        </w:rPr>
        <w:t>9.42</w:t>
      </w:r>
      <w:r>
        <w:rPr>
          <w:rFonts w:ascii="仿宋_GB2312" w:hAnsi="宋体" w:eastAsia="仿宋_GB2312" w:cs="宋体"/>
          <w:color w:val="000000" w:themeColor="text1"/>
          <w:kern w:val="0"/>
          <w:sz w:val="28"/>
          <w:szCs w:val="28"/>
        </w:rPr>
        <w:t>万元；主要用于人大正常运转的基本支出,包括办公费、会议费及差旅费等日常公用经费。</w:t>
      </w:r>
    </w:p>
    <w:p>
      <w:pPr>
        <w:widowControl/>
        <w:wordWrap w:val="0"/>
        <w:spacing w:line="480" w:lineRule="atLeast"/>
        <w:rPr>
          <w:rFonts w:ascii="仿宋_GB2312" w:hAnsi="宋体" w:eastAsia="仿宋_GB2312" w:cs="宋体"/>
          <w:color w:val="000000" w:themeColor="text1"/>
          <w:kern w:val="0"/>
          <w:sz w:val="28"/>
          <w:szCs w:val="28"/>
        </w:rPr>
      </w:pPr>
      <w:r>
        <w:rPr>
          <w:rFonts w:hint="eastAsia" w:ascii="仿宋_GB2312" w:hAnsi="宋体" w:eastAsia="仿宋_GB2312" w:cs="宋体"/>
          <w:color w:val="000000" w:themeColor="text1"/>
          <w:kern w:val="0"/>
          <w:sz w:val="28"/>
          <w:szCs w:val="28"/>
        </w:rPr>
        <w:t>　　</w:t>
      </w:r>
      <w:r>
        <w:rPr>
          <w:rFonts w:ascii="仿宋_GB2312" w:hAnsi="宋体" w:eastAsia="仿宋_GB2312" w:cs="宋体"/>
          <w:b/>
          <w:color w:val="000000" w:themeColor="text1"/>
          <w:kern w:val="0"/>
          <w:sz w:val="28"/>
          <w:szCs w:val="28"/>
        </w:rPr>
        <w:t>2.一般公共服务（类)政府办公厅（室）及相关机构事务(款)行政运行(项)：</w:t>
      </w:r>
      <w:r>
        <w:rPr>
          <w:rFonts w:hint="eastAsia" w:ascii="仿宋_GB2312" w:hAnsi="宋体" w:eastAsia="仿宋_GB2312" w:cs="宋体"/>
          <w:color w:val="000000" w:themeColor="text1"/>
          <w:kern w:val="0"/>
          <w:sz w:val="28"/>
          <w:szCs w:val="28"/>
          <w:lang w:eastAsia="zh-CN"/>
        </w:rPr>
        <w:t>202</w:t>
      </w:r>
      <w:r>
        <w:rPr>
          <w:rFonts w:hint="eastAsia" w:ascii="仿宋_GB2312" w:hAnsi="宋体" w:eastAsia="仿宋_GB2312" w:cs="宋体"/>
          <w:color w:val="000000" w:themeColor="text1"/>
          <w:kern w:val="0"/>
          <w:sz w:val="28"/>
          <w:szCs w:val="28"/>
          <w:lang w:val="en-US" w:eastAsia="zh-CN"/>
        </w:rPr>
        <w:t>3</w:t>
      </w:r>
      <w:r>
        <w:rPr>
          <w:rFonts w:ascii="仿宋_GB2312" w:hAnsi="宋体" w:eastAsia="仿宋_GB2312" w:cs="宋体"/>
          <w:color w:val="000000" w:themeColor="text1"/>
          <w:kern w:val="0"/>
          <w:sz w:val="28"/>
          <w:szCs w:val="28"/>
        </w:rPr>
        <w:t>年预算数为</w:t>
      </w:r>
      <w:r>
        <w:rPr>
          <w:rFonts w:hint="eastAsia" w:ascii="仿宋_GB2312" w:hAnsi="宋体" w:eastAsia="仿宋_GB2312" w:cs="宋体"/>
          <w:color w:val="000000" w:themeColor="text1"/>
          <w:kern w:val="0"/>
          <w:sz w:val="28"/>
          <w:szCs w:val="28"/>
          <w:lang w:val="en-US" w:eastAsia="zh-CN"/>
        </w:rPr>
        <w:t>595.81</w:t>
      </w:r>
      <w:r>
        <w:rPr>
          <w:rFonts w:ascii="仿宋_GB2312" w:hAnsi="宋体" w:eastAsia="仿宋_GB2312" w:cs="宋体"/>
          <w:color w:val="000000" w:themeColor="text1"/>
          <w:kern w:val="0"/>
          <w:sz w:val="28"/>
          <w:szCs w:val="28"/>
        </w:rPr>
        <w:t>万元；主要用于政府机关正常运转的基本支出,包括基本工资、津贴补贴等人员经费以及办公费、水电费、会议费及差旅费等日常公用经费。</w:t>
      </w:r>
    </w:p>
    <w:p>
      <w:pPr>
        <w:widowControl/>
        <w:wordWrap w:val="0"/>
        <w:spacing w:line="480" w:lineRule="atLeast"/>
        <w:rPr>
          <w:rFonts w:ascii="仿宋_GB2312" w:hAnsi="宋体" w:eastAsia="仿宋_GB2312" w:cs="宋体"/>
          <w:color w:val="000000" w:themeColor="text1"/>
          <w:kern w:val="0"/>
          <w:sz w:val="28"/>
          <w:szCs w:val="28"/>
        </w:rPr>
      </w:pPr>
      <w:r>
        <w:rPr>
          <w:rFonts w:hint="eastAsia" w:ascii="仿宋_GB2312" w:hAnsi="宋体" w:eastAsia="仿宋_GB2312" w:cs="宋体"/>
          <w:color w:val="000000" w:themeColor="text1"/>
          <w:kern w:val="0"/>
          <w:sz w:val="28"/>
          <w:szCs w:val="28"/>
        </w:rPr>
        <w:t>　　</w:t>
      </w:r>
      <w:r>
        <w:rPr>
          <w:rFonts w:hint="eastAsia" w:ascii="仿宋_GB2312" w:hAnsi="宋体" w:eastAsia="仿宋_GB2312" w:cs="宋体"/>
          <w:b/>
          <w:color w:val="000000" w:themeColor="text1"/>
          <w:kern w:val="0"/>
          <w:sz w:val="28"/>
          <w:szCs w:val="28"/>
        </w:rPr>
        <w:t>3</w:t>
      </w:r>
      <w:r>
        <w:rPr>
          <w:rFonts w:ascii="仿宋_GB2312" w:hAnsi="宋体" w:eastAsia="仿宋_GB2312" w:cs="宋体"/>
          <w:b/>
          <w:color w:val="000000" w:themeColor="text1"/>
          <w:kern w:val="0"/>
          <w:sz w:val="28"/>
          <w:szCs w:val="28"/>
        </w:rPr>
        <w:t>、一般公共服务(类)</w:t>
      </w:r>
      <w:r>
        <w:rPr>
          <w:rFonts w:hint="eastAsia" w:ascii="仿宋_GB2312" w:hAnsi="宋体" w:eastAsia="仿宋_GB2312" w:cs="宋体"/>
          <w:b/>
          <w:color w:val="000000" w:themeColor="text1"/>
          <w:kern w:val="0"/>
          <w:sz w:val="28"/>
          <w:szCs w:val="28"/>
          <w:lang w:val="en-US" w:eastAsia="zh-CN"/>
        </w:rPr>
        <w:t>党委</w:t>
      </w:r>
      <w:r>
        <w:rPr>
          <w:rFonts w:ascii="仿宋_GB2312" w:hAnsi="宋体" w:eastAsia="仿宋_GB2312" w:cs="宋体"/>
          <w:b/>
          <w:color w:val="000000" w:themeColor="text1"/>
          <w:kern w:val="0"/>
          <w:sz w:val="28"/>
          <w:szCs w:val="28"/>
        </w:rPr>
        <w:t>办公厅（室）及相关机构事务(款)一般行政管理事务(项)：</w:t>
      </w:r>
      <w:r>
        <w:rPr>
          <w:rFonts w:hint="eastAsia" w:ascii="仿宋_GB2312" w:hAnsi="宋体" w:eastAsia="仿宋_GB2312" w:cs="宋体"/>
          <w:color w:val="000000" w:themeColor="text1"/>
          <w:kern w:val="0"/>
          <w:sz w:val="28"/>
          <w:szCs w:val="28"/>
          <w:lang w:eastAsia="zh-CN"/>
        </w:rPr>
        <w:t>202</w:t>
      </w:r>
      <w:r>
        <w:rPr>
          <w:rFonts w:hint="eastAsia" w:ascii="仿宋_GB2312" w:hAnsi="宋体" w:eastAsia="仿宋_GB2312" w:cs="宋体"/>
          <w:color w:val="000000" w:themeColor="text1"/>
          <w:kern w:val="0"/>
          <w:sz w:val="28"/>
          <w:szCs w:val="28"/>
          <w:lang w:val="en-US" w:eastAsia="zh-CN"/>
        </w:rPr>
        <w:t>3</w:t>
      </w:r>
      <w:r>
        <w:rPr>
          <w:rFonts w:ascii="仿宋_GB2312" w:hAnsi="宋体" w:eastAsia="仿宋_GB2312" w:cs="宋体"/>
          <w:color w:val="000000" w:themeColor="text1"/>
          <w:kern w:val="0"/>
          <w:sz w:val="28"/>
          <w:szCs w:val="28"/>
        </w:rPr>
        <w:t>年预算数为</w:t>
      </w:r>
      <w:r>
        <w:rPr>
          <w:rFonts w:hint="eastAsia" w:ascii="仿宋_GB2312" w:hAnsi="宋体" w:eastAsia="仿宋_GB2312" w:cs="宋体"/>
          <w:color w:val="000000" w:themeColor="text1"/>
          <w:kern w:val="0"/>
          <w:sz w:val="28"/>
          <w:szCs w:val="28"/>
          <w:lang w:val="en-US" w:eastAsia="zh-CN"/>
        </w:rPr>
        <w:t>28.47</w:t>
      </w:r>
      <w:r>
        <w:rPr>
          <w:rFonts w:ascii="仿宋_GB2312" w:hAnsi="宋体" w:eastAsia="仿宋_GB2312" w:cs="宋体"/>
          <w:color w:val="000000" w:themeColor="text1"/>
          <w:kern w:val="0"/>
          <w:sz w:val="28"/>
          <w:szCs w:val="28"/>
        </w:rPr>
        <w:t>万元，主要用于：政府机关开展财政综合业务、预决算编审等未单独设置项级科目的专门性财政管理工作的项目支出</w:t>
      </w:r>
      <w:r>
        <w:rPr>
          <w:rFonts w:hint="eastAsia" w:ascii="仿宋_GB2312" w:hAnsi="宋体" w:eastAsia="仿宋_GB2312" w:cs="宋体"/>
          <w:color w:val="000000" w:themeColor="text1"/>
          <w:kern w:val="0"/>
          <w:sz w:val="28"/>
          <w:szCs w:val="28"/>
        </w:rPr>
        <w:t>。</w:t>
      </w:r>
    </w:p>
    <w:p>
      <w:pPr>
        <w:widowControl/>
        <w:wordWrap w:val="0"/>
        <w:spacing w:line="480" w:lineRule="atLeast"/>
        <w:rPr>
          <w:rFonts w:ascii="仿宋_GB2312" w:hAnsi="宋体" w:eastAsia="仿宋_GB2312" w:cs="宋体"/>
          <w:b/>
          <w:color w:val="000000" w:themeColor="text1"/>
          <w:kern w:val="0"/>
          <w:sz w:val="28"/>
          <w:szCs w:val="28"/>
        </w:rPr>
      </w:pPr>
      <w:r>
        <w:rPr>
          <w:rFonts w:hint="eastAsia" w:ascii="仿宋_GB2312" w:hAnsi="宋体" w:eastAsia="仿宋_GB2312" w:cs="宋体"/>
          <w:color w:val="000000" w:themeColor="text1"/>
          <w:kern w:val="0"/>
          <w:sz w:val="28"/>
          <w:szCs w:val="28"/>
        </w:rPr>
        <w:t>　</w:t>
      </w:r>
      <w:r>
        <w:rPr>
          <w:rFonts w:hint="eastAsia" w:ascii="仿宋_GB2312" w:hAnsi="宋体" w:eastAsia="仿宋_GB2312" w:cs="宋体"/>
          <w:b/>
          <w:color w:val="000000" w:themeColor="text1"/>
          <w:kern w:val="0"/>
          <w:sz w:val="28"/>
          <w:szCs w:val="28"/>
        </w:rPr>
        <w:t xml:space="preserve">  </w:t>
      </w:r>
      <w:r>
        <w:rPr>
          <w:rFonts w:hint="eastAsia" w:ascii="仿宋_GB2312" w:hAnsi="宋体" w:eastAsia="仿宋_GB2312" w:cs="宋体"/>
          <w:b/>
          <w:color w:val="000000" w:themeColor="text1"/>
          <w:kern w:val="0"/>
          <w:sz w:val="28"/>
          <w:szCs w:val="28"/>
          <w:lang w:val="en-US" w:eastAsia="zh-CN"/>
        </w:rPr>
        <w:t>4</w:t>
      </w:r>
      <w:r>
        <w:rPr>
          <w:rFonts w:ascii="仿宋_GB2312" w:hAnsi="宋体" w:eastAsia="仿宋_GB2312" w:cs="宋体"/>
          <w:b/>
          <w:color w:val="000000" w:themeColor="text1"/>
          <w:kern w:val="0"/>
          <w:sz w:val="28"/>
          <w:szCs w:val="28"/>
        </w:rPr>
        <w:t>、社会保障和就业支出(类)行政事业单位离退休(款)</w:t>
      </w:r>
      <w:r>
        <w:rPr>
          <w:rFonts w:hint="eastAsia" w:ascii="仿宋_GB2312" w:hAnsi="宋体" w:eastAsia="仿宋_GB2312" w:cs="宋体"/>
          <w:b/>
          <w:color w:val="000000" w:themeColor="text1"/>
          <w:kern w:val="0"/>
          <w:sz w:val="28"/>
          <w:szCs w:val="28"/>
        </w:rPr>
        <w:t>归口管理的行政单位离退休</w:t>
      </w:r>
      <w:r>
        <w:rPr>
          <w:rFonts w:ascii="仿宋_GB2312" w:hAnsi="宋体" w:eastAsia="仿宋_GB2312" w:cs="宋体"/>
          <w:b/>
          <w:color w:val="000000" w:themeColor="text1"/>
          <w:kern w:val="0"/>
          <w:sz w:val="28"/>
          <w:szCs w:val="28"/>
        </w:rPr>
        <w:t>(项)：</w:t>
      </w:r>
      <w:r>
        <w:rPr>
          <w:rFonts w:hint="eastAsia" w:ascii="仿宋_GB2312" w:hAnsi="宋体" w:eastAsia="仿宋_GB2312" w:cs="宋体"/>
          <w:color w:val="000000" w:themeColor="text1"/>
          <w:kern w:val="0"/>
          <w:sz w:val="28"/>
          <w:szCs w:val="28"/>
          <w:lang w:eastAsia="zh-CN"/>
        </w:rPr>
        <w:t>202</w:t>
      </w:r>
      <w:r>
        <w:rPr>
          <w:rFonts w:hint="eastAsia" w:ascii="仿宋_GB2312" w:hAnsi="宋体" w:eastAsia="仿宋_GB2312" w:cs="宋体"/>
          <w:color w:val="000000" w:themeColor="text1"/>
          <w:kern w:val="0"/>
          <w:sz w:val="28"/>
          <w:szCs w:val="28"/>
          <w:lang w:val="en-US" w:eastAsia="zh-CN"/>
        </w:rPr>
        <w:t>3</w:t>
      </w:r>
      <w:r>
        <w:rPr>
          <w:rFonts w:ascii="仿宋_GB2312" w:hAnsi="宋体" w:eastAsia="仿宋_GB2312" w:cs="宋体"/>
          <w:color w:val="000000" w:themeColor="text1"/>
          <w:kern w:val="0"/>
          <w:sz w:val="28"/>
          <w:szCs w:val="28"/>
        </w:rPr>
        <w:t>年预算数为</w:t>
      </w:r>
      <w:r>
        <w:rPr>
          <w:rFonts w:hint="eastAsia" w:ascii="仿宋_GB2312" w:hAnsi="宋体" w:eastAsia="仿宋_GB2312" w:cs="宋体"/>
          <w:color w:val="000000" w:themeColor="text1"/>
          <w:kern w:val="0"/>
          <w:sz w:val="28"/>
          <w:szCs w:val="28"/>
          <w:lang w:val="en-US" w:eastAsia="zh-CN"/>
        </w:rPr>
        <w:t>60.04</w:t>
      </w:r>
      <w:r>
        <w:rPr>
          <w:rFonts w:ascii="仿宋_GB2312" w:hAnsi="宋体" w:eastAsia="仿宋_GB2312" w:cs="宋体"/>
          <w:color w:val="000000" w:themeColor="text1"/>
          <w:kern w:val="0"/>
          <w:sz w:val="28"/>
          <w:szCs w:val="28"/>
        </w:rPr>
        <w:t>万元，主要用于：部门按规定由</w:t>
      </w:r>
      <w:r>
        <w:rPr>
          <w:rFonts w:hint="eastAsia" w:ascii="仿宋_GB2312" w:hAnsi="宋体" w:eastAsia="仿宋_GB2312" w:cs="宋体"/>
          <w:color w:val="000000" w:themeColor="text1"/>
          <w:kern w:val="0"/>
          <w:sz w:val="28"/>
          <w:szCs w:val="28"/>
        </w:rPr>
        <w:t>归口管理的行政单位离退休</w:t>
      </w:r>
      <w:r>
        <w:rPr>
          <w:rFonts w:ascii="仿宋_GB2312" w:hAnsi="宋体" w:eastAsia="仿宋_GB2312" w:cs="宋体"/>
          <w:color w:val="000000" w:themeColor="text1"/>
          <w:kern w:val="0"/>
          <w:sz w:val="28"/>
          <w:szCs w:val="28"/>
        </w:rPr>
        <w:t>。</w:t>
      </w:r>
    </w:p>
    <w:p>
      <w:pPr>
        <w:widowControl/>
        <w:wordWrap w:val="0"/>
        <w:spacing w:line="480" w:lineRule="atLeast"/>
        <w:rPr>
          <w:rFonts w:ascii="仿宋_GB2312" w:hAnsi="宋体" w:eastAsia="仿宋_GB2312" w:cs="宋体"/>
          <w:color w:val="000000" w:themeColor="text1"/>
          <w:kern w:val="0"/>
          <w:sz w:val="28"/>
          <w:szCs w:val="28"/>
        </w:rPr>
      </w:pPr>
      <w:r>
        <w:rPr>
          <w:rFonts w:hint="eastAsia" w:ascii="仿宋_GB2312" w:hAnsi="宋体" w:eastAsia="仿宋_GB2312" w:cs="宋体"/>
          <w:color w:val="000000" w:themeColor="text1"/>
          <w:kern w:val="0"/>
          <w:sz w:val="28"/>
          <w:szCs w:val="28"/>
        </w:rPr>
        <w:t>　　</w:t>
      </w:r>
      <w:r>
        <w:rPr>
          <w:rFonts w:hint="eastAsia" w:ascii="仿宋_GB2312" w:hAnsi="宋体" w:eastAsia="仿宋_GB2312" w:cs="宋体"/>
          <w:b/>
          <w:color w:val="000000" w:themeColor="text1"/>
          <w:kern w:val="0"/>
          <w:sz w:val="28"/>
          <w:szCs w:val="28"/>
          <w:lang w:val="en-US" w:eastAsia="zh-CN"/>
        </w:rPr>
        <w:t>5</w:t>
      </w:r>
      <w:r>
        <w:rPr>
          <w:rFonts w:ascii="仿宋_GB2312" w:hAnsi="宋体" w:eastAsia="仿宋_GB2312" w:cs="宋体"/>
          <w:b/>
          <w:color w:val="000000" w:themeColor="text1"/>
          <w:kern w:val="0"/>
          <w:sz w:val="28"/>
          <w:szCs w:val="28"/>
        </w:rPr>
        <w:t>、社会保障和就业支出(类)行政事业单位离退休(款)机关事业单位基本养老保险缴费支出(项)：</w:t>
      </w:r>
      <w:r>
        <w:rPr>
          <w:rFonts w:hint="eastAsia" w:ascii="仿宋_GB2312" w:hAnsi="宋体" w:eastAsia="仿宋_GB2312" w:cs="宋体"/>
          <w:color w:val="000000" w:themeColor="text1"/>
          <w:kern w:val="0"/>
          <w:sz w:val="28"/>
          <w:szCs w:val="28"/>
          <w:lang w:eastAsia="zh-CN"/>
        </w:rPr>
        <w:t>202</w:t>
      </w:r>
      <w:r>
        <w:rPr>
          <w:rFonts w:hint="eastAsia" w:ascii="仿宋_GB2312" w:hAnsi="宋体" w:eastAsia="仿宋_GB2312" w:cs="宋体"/>
          <w:color w:val="000000" w:themeColor="text1"/>
          <w:kern w:val="0"/>
          <w:sz w:val="28"/>
          <w:szCs w:val="28"/>
          <w:lang w:val="en-US" w:eastAsia="zh-CN"/>
        </w:rPr>
        <w:t>3</w:t>
      </w:r>
      <w:r>
        <w:rPr>
          <w:rFonts w:ascii="仿宋_GB2312" w:hAnsi="宋体" w:eastAsia="仿宋_GB2312" w:cs="宋体"/>
          <w:color w:val="000000" w:themeColor="text1"/>
          <w:kern w:val="0"/>
          <w:sz w:val="28"/>
          <w:szCs w:val="28"/>
        </w:rPr>
        <w:t>年预算数为</w:t>
      </w:r>
      <w:r>
        <w:rPr>
          <w:rFonts w:hint="eastAsia" w:ascii="仿宋_GB2312" w:hAnsi="宋体" w:eastAsia="仿宋_GB2312" w:cs="宋体"/>
          <w:color w:val="000000" w:themeColor="text1"/>
          <w:kern w:val="0"/>
          <w:sz w:val="28"/>
          <w:szCs w:val="28"/>
          <w:lang w:val="en-US" w:eastAsia="zh-CN"/>
        </w:rPr>
        <w:t>71.74</w:t>
      </w:r>
      <w:r>
        <w:rPr>
          <w:rFonts w:ascii="仿宋_GB2312" w:hAnsi="宋体" w:eastAsia="仿宋_GB2312" w:cs="宋体"/>
          <w:color w:val="000000" w:themeColor="text1"/>
          <w:kern w:val="0"/>
          <w:sz w:val="28"/>
          <w:szCs w:val="28"/>
        </w:rPr>
        <w:t xml:space="preserve">万元，主要用于：实施养老保险制度后，部门按规定由单位缴纳的基本养老保险费支出。 </w:t>
      </w:r>
    </w:p>
    <w:p>
      <w:pPr>
        <w:widowControl/>
        <w:wordWrap w:val="0"/>
        <w:spacing w:line="480" w:lineRule="atLeast"/>
        <w:rPr>
          <w:rFonts w:ascii="仿宋_GB2312" w:hAnsi="宋体" w:eastAsia="仿宋_GB2312" w:cs="宋体"/>
          <w:b/>
          <w:color w:val="000000" w:themeColor="text1"/>
          <w:kern w:val="0"/>
          <w:sz w:val="28"/>
          <w:szCs w:val="28"/>
        </w:rPr>
      </w:pPr>
      <w:r>
        <w:rPr>
          <w:rFonts w:hint="eastAsia" w:ascii="仿宋_GB2312" w:hAnsi="宋体" w:eastAsia="仿宋_GB2312" w:cs="宋体"/>
          <w:color w:val="000000" w:themeColor="text1"/>
          <w:kern w:val="0"/>
          <w:sz w:val="28"/>
          <w:szCs w:val="28"/>
        </w:rPr>
        <w:t>　　</w:t>
      </w:r>
      <w:r>
        <w:rPr>
          <w:rFonts w:hint="eastAsia" w:ascii="仿宋_GB2312" w:hAnsi="宋体" w:eastAsia="仿宋_GB2312" w:cs="宋体"/>
          <w:b/>
          <w:color w:val="000000" w:themeColor="text1"/>
          <w:kern w:val="0"/>
          <w:sz w:val="28"/>
          <w:szCs w:val="28"/>
          <w:lang w:val="en-US" w:eastAsia="zh-CN"/>
        </w:rPr>
        <w:t>6</w:t>
      </w:r>
      <w:r>
        <w:rPr>
          <w:rFonts w:ascii="仿宋_GB2312" w:hAnsi="宋体" w:eastAsia="仿宋_GB2312" w:cs="宋体"/>
          <w:b/>
          <w:color w:val="000000" w:themeColor="text1"/>
          <w:kern w:val="0"/>
          <w:sz w:val="28"/>
          <w:szCs w:val="28"/>
        </w:rPr>
        <w:t>、医疗卫生与计划生育支出(类)行政事业单位医疗(款)行政单位医疗(项)：</w:t>
      </w:r>
      <w:r>
        <w:rPr>
          <w:rFonts w:hint="eastAsia" w:ascii="仿宋_GB2312" w:hAnsi="宋体" w:eastAsia="仿宋_GB2312" w:cs="宋体"/>
          <w:color w:val="000000" w:themeColor="text1"/>
          <w:kern w:val="0"/>
          <w:sz w:val="28"/>
          <w:szCs w:val="28"/>
          <w:lang w:eastAsia="zh-CN"/>
        </w:rPr>
        <w:t>202</w:t>
      </w:r>
      <w:r>
        <w:rPr>
          <w:rFonts w:hint="eastAsia" w:ascii="仿宋_GB2312" w:hAnsi="宋体" w:eastAsia="仿宋_GB2312" w:cs="宋体"/>
          <w:color w:val="000000" w:themeColor="text1"/>
          <w:kern w:val="0"/>
          <w:sz w:val="28"/>
          <w:szCs w:val="28"/>
          <w:lang w:val="en-US" w:eastAsia="zh-CN"/>
        </w:rPr>
        <w:t>3</w:t>
      </w:r>
      <w:r>
        <w:rPr>
          <w:rFonts w:ascii="仿宋_GB2312" w:hAnsi="宋体" w:eastAsia="仿宋_GB2312" w:cs="宋体"/>
          <w:color w:val="000000" w:themeColor="text1"/>
          <w:kern w:val="0"/>
          <w:sz w:val="28"/>
          <w:szCs w:val="28"/>
        </w:rPr>
        <w:t>年预算数为</w:t>
      </w:r>
      <w:r>
        <w:rPr>
          <w:rFonts w:hint="eastAsia" w:ascii="仿宋_GB2312" w:hAnsi="宋体" w:eastAsia="仿宋_GB2312" w:cs="宋体"/>
          <w:color w:val="000000" w:themeColor="text1"/>
          <w:kern w:val="0"/>
          <w:sz w:val="28"/>
          <w:szCs w:val="28"/>
          <w:lang w:val="en-US" w:eastAsia="zh-CN"/>
        </w:rPr>
        <w:t>39.72</w:t>
      </w:r>
      <w:r>
        <w:rPr>
          <w:rFonts w:ascii="仿宋_GB2312" w:hAnsi="宋体" w:eastAsia="仿宋_GB2312" w:cs="宋体"/>
          <w:color w:val="000000" w:themeColor="text1"/>
          <w:kern w:val="0"/>
          <w:sz w:val="28"/>
          <w:szCs w:val="28"/>
        </w:rPr>
        <w:t>万元，主要用于机关单位基本医疗保险缴费支出。</w:t>
      </w:r>
    </w:p>
    <w:p>
      <w:pPr>
        <w:widowControl/>
        <w:wordWrap w:val="0"/>
        <w:spacing w:line="480" w:lineRule="atLeast"/>
        <w:rPr>
          <w:rFonts w:ascii="仿宋_GB2312" w:hAnsi="宋体" w:eastAsia="仿宋_GB2312" w:cs="宋体"/>
          <w:b/>
          <w:color w:val="000000" w:themeColor="text1"/>
          <w:kern w:val="0"/>
          <w:sz w:val="28"/>
          <w:szCs w:val="28"/>
        </w:rPr>
      </w:pPr>
      <w:r>
        <w:rPr>
          <w:rFonts w:hint="eastAsia" w:ascii="仿宋_GB2312" w:hAnsi="宋体" w:eastAsia="仿宋_GB2312" w:cs="宋体"/>
          <w:color w:val="000000" w:themeColor="text1"/>
          <w:kern w:val="0"/>
          <w:sz w:val="28"/>
          <w:szCs w:val="28"/>
        </w:rPr>
        <w:t>　　</w:t>
      </w:r>
      <w:r>
        <w:rPr>
          <w:rFonts w:hint="eastAsia" w:ascii="仿宋_GB2312" w:hAnsi="宋体" w:eastAsia="仿宋_GB2312" w:cs="宋体"/>
          <w:b/>
          <w:color w:val="000000" w:themeColor="text1"/>
          <w:kern w:val="0"/>
          <w:sz w:val="28"/>
          <w:szCs w:val="28"/>
          <w:lang w:val="en-US" w:eastAsia="zh-CN"/>
        </w:rPr>
        <w:t>7</w:t>
      </w:r>
      <w:r>
        <w:rPr>
          <w:rFonts w:ascii="仿宋_GB2312" w:hAnsi="宋体" w:eastAsia="仿宋_GB2312" w:cs="宋体"/>
          <w:b/>
          <w:color w:val="000000" w:themeColor="text1"/>
          <w:kern w:val="0"/>
          <w:sz w:val="28"/>
          <w:szCs w:val="28"/>
        </w:rPr>
        <w:t>.城乡社区支出(类)城乡社区管理事务(款)其他城乡管理事务支出(项)：</w:t>
      </w:r>
      <w:r>
        <w:rPr>
          <w:rFonts w:hint="eastAsia" w:ascii="仿宋_GB2312" w:hAnsi="宋体" w:eastAsia="仿宋_GB2312" w:cs="宋体"/>
          <w:color w:val="000000" w:themeColor="text1"/>
          <w:kern w:val="0"/>
          <w:sz w:val="28"/>
          <w:szCs w:val="28"/>
          <w:lang w:eastAsia="zh-CN"/>
        </w:rPr>
        <w:t>202</w:t>
      </w:r>
      <w:r>
        <w:rPr>
          <w:rFonts w:hint="eastAsia" w:ascii="仿宋_GB2312" w:hAnsi="宋体" w:eastAsia="仿宋_GB2312" w:cs="宋体"/>
          <w:color w:val="000000" w:themeColor="text1"/>
          <w:kern w:val="0"/>
          <w:sz w:val="28"/>
          <w:szCs w:val="28"/>
          <w:lang w:val="en-US" w:eastAsia="zh-CN"/>
        </w:rPr>
        <w:t>3</w:t>
      </w:r>
      <w:r>
        <w:rPr>
          <w:rFonts w:ascii="仿宋_GB2312" w:hAnsi="宋体" w:eastAsia="仿宋_GB2312" w:cs="宋体"/>
          <w:color w:val="000000" w:themeColor="text1"/>
          <w:kern w:val="0"/>
          <w:sz w:val="28"/>
          <w:szCs w:val="28"/>
        </w:rPr>
        <w:t>年预算为</w:t>
      </w:r>
      <w:r>
        <w:rPr>
          <w:rFonts w:hint="eastAsia" w:ascii="仿宋_GB2312" w:hAnsi="宋体" w:eastAsia="仿宋_GB2312" w:cs="宋体"/>
          <w:color w:val="000000" w:themeColor="text1"/>
          <w:kern w:val="0"/>
          <w:sz w:val="28"/>
          <w:szCs w:val="28"/>
        </w:rPr>
        <w:t>7</w:t>
      </w:r>
      <w:r>
        <w:rPr>
          <w:rFonts w:hint="eastAsia" w:ascii="仿宋_GB2312" w:hAnsi="宋体" w:eastAsia="仿宋_GB2312" w:cs="宋体"/>
          <w:color w:val="000000" w:themeColor="text1"/>
          <w:kern w:val="0"/>
          <w:sz w:val="28"/>
          <w:szCs w:val="28"/>
          <w:lang w:val="en-US" w:eastAsia="zh-CN"/>
        </w:rPr>
        <w:t>7.16</w:t>
      </w:r>
      <w:r>
        <w:rPr>
          <w:rFonts w:ascii="仿宋_GB2312" w:hAnsi="宋体" w:eastAsia="仿宋_GB2312" w:cs="宋体"/>
          <w:color w:val="000000" w:themeColor="text1"/>
          <w:kern w:val="0"/>
          <w:sz w:val="28"/>
          <w:szCs w:val="28"/>
        </w:rPr>
        <w:t>万元，主要用于</w:t>
      </w:r>
      <w:r>
        <w:rPr>
          <w:rFonts w:hint="eastAsia" w:ascii="仿宋_GB2312" w:hAnsi="宋体" w:eastAsia="仿宋_GB2312" w:cs="宋体"/>
          <w:color w:val="000000" w:themeColor="text1"/>
          <w:kern w:val="0"/>
          <w:sz w:val="28"/>
          <w:szCs w:val="28"/>
        </w:rPr>
        <w:t>2</w:t>
      </w:r>
      <w:r>
        <w:rPr>
          <w:rFonts w:ascii="仿宋_GB2312" w:hAnsi="宋体" w:eastAsia="仿宋_GB2312" w:cs="宋体"/>
          <w:color w:val="000000" w:themeColor="text1"/>
          <w:kern w:val="0"/>
          <w:sz w:val="28"/>
          <w:szCs w:val="28"/>
        </w:rPr>
        <w:t>个社区居委会干部报酬及正常运转的日常公用开支、基础设施建设、基层组织活动与公共服务运行等。</w:t>
      </w:r>
    </w:p>
    <w:p>
      <w:pPr>
        <w:widowControl/>
        <w:wordWrap w:val="0"/>
        <w:spacing w:line="480" w:lineRule="atLeast"/>
        <w:rPr>
          <w:rFonts w:ascii="仿宋_GB2312" w:hAnsi="宋体" w:eastAsia="仿宋_GB2312" w:cs="宋体"/>
          <w:b/>
          <w:color w:val="000000" w:themeColor="text1"/>
          <w:kern w:val="0"/>
          <w:sz w:val="28"/>
          <w:szCs w:val="28"/>
        </w:rPr>
      </w:pPr>
      <w:r>
        <w:rPr>
          <w:rFonts w:hint="eastAsia" w:ascii="仿宋_GB2312" w:hAnsi="宋体" w:eastAsia="仿宋_GB2312" w:cs="宋体"/>
          <w:color w:val="000000" w:themeColor="text1"/>
          <w:kern w:val="0"/>
          <w:sz w:val="28"/>
          <w:szCs w:val="28"/>
        </w:rPr>
        <w:t>　　</w:t>
      </w:r>
      <w:r>
        <w:rPr>
          <w:rFonts w:hint="eastAsia" w:ascii="仿宋_GB2312" w:hAnsi="宋体" w:eastAsia="仿宋_GB2312" w:cs="宋体"/>
          <w:b/>
          <w:color w:val="000000" w:themeColor="text1"/>
          <w:kern w:val="0"/>
          <w:sz w:val="28"/>
          <w:szCs w:val="28"/>
          <w:lang w:val="en-US" w:eastAsia="zh-CN"/>
        </w:rPr>
        <w:t>8</w:t>
      </w:r>
      <w:r>
        <w:rPr>
          <w:rFonts w:ascii="仿宋_GB2312" w:hAnsi="宋体" w:eastAsia="仿宋_GB2312" w:cs="宋体"/>
          <w:b/>
          <w:color w:val="000000" w:themeColor="text1"/>
          <w:kern w:val="0"/>
          <w:sz w:val="28"/>
          <w:szCs w:val="28"/>
        </w:rPr>
        <w:t xml:space="preserve"> .农林水支出(类)农村综合改革(款)对村民委员会和村党支部补助(项)：</w:t>
      </w:r>
      <w:r>
        <w:rPr>
          <w:rFonts w:hint="eastAsia" w:ascii="仿宋_GB2312" w:hAnsi="宋体" w:eastAsia="仿宋_GB2312" w:cs="宋体"/>
          <w:color w:val="000000" w:themeColor="text1"/>
          <w:kern w:val="0"/>
          <w:sz w:val="28"/>
          <w:szCs w:val="28"/>
          <w:lang w:eastAsia="zh-CN"/>
        </w:rPr>
        <w:t>202</w:t>
      </w:r>
      <w:r>
        <w:rPr>
          <w:rFonts w:hint="eastAsia" w:ascii="仿宋_GB2312" w:hAnsi="宋体" w:eastAsia="仿宋_GB2312" w:cs="宋体"/>
          <w:color w:val="000000" w:themeColor="text1"/>
          <w:kern w:val="0"/>
          <w:sz w:val="28"/>
          <w:szCs w:val="28"/>
          <w:lang w:val="en-US" w:eastAsia="zh-CN"/>
        </w:rPr>
        <w:t>3</w:t>
      </w:r>
      <w:r>
        <w:rPr>
          <w:rFonts w:ascii="仿宋_GB2312" w:hAnsi="宋体" w:eastAsia="仿宋_GB2312" w:cs="宋体"/>
          <w:color w:val="000000" w:themeColor="text1"/>
          <w:kern w:val="0"/>
          <w:sz w:val="28"/>
          <w:szCs w:val="28"/>
        </w:rPr>
        <w:t>年预算为</w:t>
      </w:r>
      <w:r>
        <w:rPr>
          <w:rFonts w:hint="eastAsia" w:ascii="仿宋_GB2312" w:hAnsi="宋体" w:eastAsia="仿宋_GB2312" w:cs="宋体"/>
          <w:color w:val="000000" w:themeColor="text1"/>
          <w:kern w:val="0"/>
          <w:sz w:val="28"/>
          <w:szCs w:val="28"/>
          <w:lang w:val="en-US" w:eastAsia="zh-CN"/>
        </w:rPr>
        <w:t>337.22</w:t>
      </w:r>
      <w:r>
        <w:rPr>
          <w:rFonts w:ascii="仿宋_GB2312" w:hAnsi="宋体" w:eastAsia="仿宋_GB2312" w:cs="宋体"/>
          <w:color w:val="000000" w:themeColor="text1"/>
          <w:kern w:val="0"/>
          <w:sz w:val="28"/>
          <w:szCs w:val="28"/>
        </w:rPr>
        <w:t>万元；主要用于</w:t>
      </w:r>
      <w:r>
        <w:rPr>
          <w:rFonts w:hint="eastAsia" w:ascii="仿宋_GB2312" w:hAnsi="宋体" w:eastAsia="仿宋_GB2312" w:cs="宋体"/>
          <w:color w:val="000000" w:themeColor="text1"/>
          <w:kern w:val="0"/>
          <w:sz w:val="28"/>
          <w:szCs w:val="28"/>
        </w:rPr>
        <w:t>94</w:t>
      </w:r>
      <w:r>
        <w:rPr>
          <w:rFonts w:ascii="仿宋_GB2312" w:hAnsi="宋体" w:eastAsia="仿宋_GB2312" w:cs="宋体"/>
          <w:color w:val="000000" w:themeColor="text1"/>
          <w:kern w:val="0"/>
          <w:sz w:val="28"/>
          <w:szCs w:val="28"/>
        </w:rPr>
        <w:t>个村组干部报酬。</w:t>
      </w:r>
    </w:p>
    <w:p>
      <w:pPr>
        <w:widowControl/>
        <w:wordWrap w:val="0"/>
        <w:spacing w:line="480" w:lineRule="atLeast"/>
        <w:rPr>
          <w:rFonts w:ascii="仿宋_GB2312" w:hAnsi="宋体" w:eastAsia="仿宋_GB2312" w:cs="宋体"/>
          <w:color w:val="000000" w:themeColor="text1"/>
          <w:kern w:val="0"/>
          <w:sz w:val="28"/>
          <w:szCs w:val="28"/>
        </w:rPr>
      </w:pPr>
      <w:r>
        <w:rPr>
          <w:rFonts w:hint="eastAsia" w:ascii="仿宋_GB2312" w:hAnsi="宋体" w:eastAsia="仿宋_GB2312" w:cs="宋体"/>
          <w:color w:val="000000" w:themeColor="text1"/>
          <w:kern w:val="0"/>
          <w:sz w:val="28"/>
          <w:szCs w:val="28"/>
        </w:rPr>
        <w:t>　　</w:t>
      </w:r>
      <w:r>
        <w:rPr>
          <w:rFonts w:hint="eastAsia" w:ascii="仿宋_GB2312" w:hAnsi="宋体" w:eastAsia="仿宋_GB2312" w:cs="宋体"/>
          <w:b/>
          <w:color w:val="000000" w:themeColor="text1"/>
          <w:kern w:val="0"/>
          <w:sz w:val="28"/>
          <w:szCs w:val="28"/>
          <w:lang w:val="en-US" w:eastAsia="zh-CN"/>
        </w:rPr>
        <w:t>9</w:t>
      </w:r>
      <w:r>
        <w:rPr>
          <w:rFonts w:ascii="仿宋_GB2312" w:hAnsi="宋体" w:eastAsia="仿宋_GB2312" w:cs="宋体"/>
          <w:b/>
          <w:color w:val="000000" w:themeColor="text1"/>
          <w:kern w:val="0"/>
          <w:sz w:val="28"/>
          <w:szCs w:val="28"/>
        </w:rPr>
        <w:t>.农林水支出(类)农村综合改革(款)农村综合改革示范试点补助(项)：</w:t>
      </w:r>
      <w:r>
        <w:rPr>
          <w:rFonts w:hint="eastAsia" w:ascii="仿宋_GB2312" w:hAnsi="宋体" w:eastAsia="仿宋_GB2312" w:cs="宋体"/>
          <w:color w:val="000000" w:themeColor="text1"/>
          <w:kern w:val="0"/>
          <w:sz w:val="28"/>
          <w:szCs w:val="28"/>
          <w:lang w:eastAsia="zh-CN"/>
        </w:rPr>
        <w:t>202</w:t>
      </w:r>
      <w:r>
        <w:rPr>
          <w:rFonts w:hint="eastAsia" w:ascii="仿宋_GB2312" w:hAnsi="宋体" w:eastAsia="仿宋_GB2312" w:cs="宋体"/>
          <w:color w:val="000000" w:themeColor="text1"/>
          <w:kern w:val="0"/>
          <w:sz w:val="28"/>
          <w:szCs w:val="28"/>
          <w:lang w:val="en-US" w:eastAsia="zh-CN"/>
        </w:rPr>
        <w:t>3</w:t>
      </w:r>
      <w:r>
        <w:rPr>
          <w:rFonts w:ascii="仿宋_GB2312" w:hAnsi="宋体" w:eastAsia="仿宋_GB2312" w:cs="宋体"/>
          <w:color w:val="000000" w:themeColor="text1"/>
          <w:kern w:val="0"/>
          <w:sz w:val="28"/>
          <w:szCs w:val="28"/>
        </w:rPr>
        <w:t>年预算为</w:t>
      </w:r>
      <w:r>
        <w:rPr>
          <w:rFonts w:hint="eastAsia" w:ascii="仿宋_GB2312" w:hAnsi="宋体" w:eastAsia="仿宋_GB2312" w:cs="宋体"/>
          <w:color w:val="000000" w:themeColor="text1"/>
          <w:kern w:val="0"/>
          <w:sz w:val="28"/>
          <w:szCs w:val="28"/>
          <w:lang w:val="en-US" w:eastAsia="zh-CN"/>
        </w:rPr>
        <w:t>183</w:t>
      </w:r>
      <w:r>
        <w:rPr>
          <w:rFonts w:ascii="仿宋_GB2312" w:hAnsi="宋体" w:eastAsia="仿宋_GB2312" w:cs="宋体"/>
          <w:color w:val="000000" w:themeColor="text1"/>
          <w:kern w:val="0"/>
          <w:sz w:val="28"/>
          <w:szCs w:val="28"/>
        </w:rPr>
        <w:t>万元，主要用于</w:t>
      </w:r>
      <w:r>
        <w:rPr>
          <w:rFonts w:hint="eastAsia" w:ascii="仿宋_GB2312" w:hAnsi="宋体" w:eastAsia="仿宋_GB2312" w:cs="宋体"/>
          <w:color w:val="000000" w:themeColor="text1"/>
          <w:kern w:val="0"/>
          <w:sz w:val="28"/>
          <w:szCs w:val="28"/>
        </w:rPr>
        <w:t>各</w:t>
      </w:r>
      <w:r>
        <w:rPr>
          <w:rFonts w:ascii="仿宋_GB2312" w:hAnsi="宋体" w:eastAsia="仿宋_GB2312" w:cs="宋体"/>
          <w:color w:val="000000" w:themeColor="text1"/>
          <w:kern w:val="0"/>
          <w:sz w:val="28"/>
          <w:szCs w:val="28"/>
        </w:rPr>
        <w:t>村正常运转的日常公用开支和乡镇基层组织活动和公共运行服务费。</w:t>
      </w:r>
    </w:p>
    <w:p>
      <w:pPr>
        <w:widowControl/>
        <w:wordWrap w:val="0"/>
        <w:spacing w:line="480" w:lineRule="atLeast"/>
        <w:rPr>
          <w:rFonts w:ascii="仿宋_GB2312" w:hAnsi="宋体" w:eastAsia="仿宋_GB2312" w:cs="宋体"/>
          <w:b/>
          <w:color w:val="000000" w:themeColor="text1"/>
          <w:kern w:val="0"/>
          <w:sz w:val="28"/>
          <w:szCs w:val="28"/>
        </w:rPr>
      </w:pPr>
      <w:r>
        <w:rPr>
          <w:rFonts w:hint="eastAsia" w:ascii="仿宋_GB2312" w:hAnsi="宋体" w:eastAsia="仿宋_GB2312" w:cs="宋体"/>
          <w:color w:val="000000" w:themeColor="text1"/>
          <w:kern w:val="0"/>
          <w:sz w:val="28"/>
          <w:szCs w:val="28"/>
        </w:rPr>
        <w:t>　</w:t>
      </w:r>
      <w:r>
        <w:rPr>
          <w:rFonts w:hint="eastAsia" w:ascii="仿宋_GB2312" w:hAnsi="宋体" w:eastAsia="仿宋_GB2312" w:cs="宋体"/>
          <w:b/>
          <w:color w:val="000000" w:themeColor="text1"/>
          <w:kern w:val="0"/>
          <w:sz w:val="28"/>
          <w:szCs w:val="28"/>
        </w:rPr>
        <w:t xml:space="preserve">  1</w:t>
      </w:r>
      <w:r>
        <w:rPr>
          <w:rFonts w:hint="eastAsia" w:ascii="仿宋_GB2312" w:hAnsi="宋体" w:eastAsia="仿宋_GB2312" w:cs="宋体"/>
          <w:b/>
          <w:color w:val="000000" w:themeColor="text1"/>
          <w:kern w:val="0"/>
          <w:sz w:val="28"/>
          <w:szCs w:val="28"/>
          <w:lang w:val="en-US" w:eastAsia="zh-CN"/>
        </w:rPr>
        <w:t>0</w:t>
      </w:r>
      <w:r>
        <w:rPr>
          <w:rFonts w:ascii="仿宋_GB2312" w:hAnsi="宋体" w:eastAsia="仿宋_GB2312" w:cs="宋体"/>
          <w:b/>
          <w:color w:val="000000" w:themeColor="text1"/>
          <w:kern w:val="0"/>
          <w:sz w:val="28"/>
          <w:szCs w:val="28"/>
        </w:rPr>
        <w:t>.住房保障支出(类)住房改革支出(款)住房公积金(项)：</w:t>
      </w:r>
      <w:r>
        <w:rPr>
          <w:rFonts w:hint="eastAsia" w:ascii="仿宋_GB2312" w:hAnsi="宋体" w:eastAsia="仿宋_GB2312" w:cs="宋体"/>
          <w:color w:val="000000" w:themeColor="text1"/>
          <w:kern w:val="0"/>
          <w:sz w:val="28"/>
          <w:szCs w:val="28"/>
          <w:lang w:eastAsia="zh-CN"/>
        </w:rPr>
        <w:t>202</w:t>
      </w:r>
      <w:r>
        <w:rPr>
          <w:rFonts w:hint="eastAsia" w:ascii="仿宋_GB2312" w:hAnsi="宋体" w:eastAsia="仿宋_GB2312" w:cs="宋体"/>
          <w:color w:val="000000" w:themeColor="text1"/>
          <w:kern w:val="0"/>
          <w:sz w:val="28"/>
          <w:szCs w:val="28"/>
          <w:lang w:val="en-US" w:eastAsia="zh-CN"/>
        </w:rPr>
        <w:t>3</w:t>
      </w:r>
      <w:r>
        <w:rPr>
          <w:rFonts w:ascii="仿宋_GB2312" w:hAnsi="宋体" w:eastAsia="仿宋_GB2312" w:cs="宋体"/>
          <w:color w:val="000000" w:themeColor="text1"/>
          <w:kern w:val="0"/>
          <w:sz w:val="28"/>
          <w:szCs w:val="28"/>
        </w:rPr>
        <w:t>年预算数为</w:t>
      </w:r>
      <w:r>
        <w:rPr>
          <w:rFonts w:hint="eastAsia" w:ascii="仿宋_GB2312" w:hAnsi="宋体" w:eastAsia="仿宋_GB2312" w:cs="宋体"/>
          <w:color w:val="000000" w:themeColor="text1"/>
          <w:kern w:val="0"/>
          <w:sz w:val="28"/>
          <w:szCs w:val="28"/>
          <w:lang w:val="en-US" w:eastAsia="zh-CN"/>
        </w:rPr>
        <w:t>60.21</w:t>
      </w:r>
      <w:r>
        <w:rPr>
          <w:rFonts w:ascii="仿宋_GB2312" w:hAnsi="宋体" w:eastAsia="仿宋_GB2312" w:cs="宋体"/>
          <w:color w:val="000000" w:themeColor="text1"/>
          <w:kern w:val="0"/>
          <w:sz w:val="28"/>
          <w:szCs w:val="28"/>
        </w:rPr>
        <w:t>万元，主要用于：部门按人力资源和社会保障部、财政部规定的基本工资和津贴补贴以及规定比例为职工缴纳的住房公积金支出。</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　　</w:t>
      </w:r>
      <w:r>
        <w:rPr>
          <w:rFonts w:hint="eastAsia" w:ascii="黑体" w:hAnsi="黑体" w:eastAsia="黑体" w:cs="宋体"/>
          <w:color w:val="000000"/>
          <w:kern w:val="0"/>
          <w:sz w:val="28"/>
          <w:szCs w:val="28"/>
        </w:rPr>
        <w:t>六、一般公共预算基本支出情况说明</w:t>
      </w:r>
      <w:r>
        <w:rPr>
          <w:rFonts w:hint="eastAsia" w:ascii="仿宋_GB2312" w:hAnsi="宋体" w:eastAsia="仿宋_GB2312" w:cs="宋体"/>
          <w:color w:val="000000"/>
          <w:kern w:val="0"/>
          <w:sz w:val="28"/>
          <w:szCs w:val="28"/>
        </w:rPr>
        <w:br w:type="textWrapping"/>
      </w:r>
      <w:r>
        <w:rPr>
          <w:rFonts w:hint="eastAsia" w:ascii="仿宋_GB2312" w:hAnsi="宋体" w:eastAsia="仿宋_GB2312" w:cs="宋体"/>
          <w:color w:val="000000"/>
          <w:kern w:val="0"/>
          <w:sz w:val="28"/>
          <w:szCs w:val="28"/>
        </w:rPr>
        <w:t>　　</w:t>
      </w:r>
      <w:r>
        <w:rPr>
          <w:rFonts w:hint="eastAsia" w:ascii="仿宋_GB2312" w:hAnsi="宋体" w:eastAsia="仿宋_GB2312" w:cs="宋体"/>
          <w:color w:val="000000"/>
          <w:kern w:val="0"/>
          <w:sz w:val="28"/>
          <w:szCs w:val="28"/>
          <w:lang w:eastAsia="zh-CN"/>
        </w:rPr>
        <w:t>202</w:t>
      </w:r>
      <w:r>
        <w:rPr>
          <w:rFonts w:hint="eastAsia" w:ascii="仿宋_GB2312" w:hAnsi="宋体" w:eastAsia="仿宋_GB2312" w:cs="宋体"/>
          <w:color w:val="000000"/>
          <w:kern w:val="0"/>
          <w:sz w:val="28"/>
          <w:szCs w:val="28"/>
          <w:lang w:val="en-US" w:eastAsia="zh-CN"/>
        </w:rPr>
        <w:t>3</w:t>
      </w:r>
      <w:r>
        <w:rPr>
          <w:rFonts w:hint="eastAsia" w:ascii="仿宋_GB2312" w:hAnsi="宋体" w:eastAsia="仿宋_GB2312" w:cs="宋体"/>
          <w:color w:val="000000"/>
          <w:kern w:val="0"/>
          <w:sz w:val="28"/>
          <w:szCs w:val="28"/>
        </w:rPr>
        <w:t>年一般公共预算基本支出</w:t>
      </w:r>
      <w:r>
        <w:rPr>
          <w:rFonts w:hint="eastAsia" w:ascii="仿宋_GB2312" w:hAnsi="宋体" w:eastAsia="仿宋_GB2312" w:cs="宋体"/>
          <w:color w:val="000000"/>
          <w:kern w:val="0"/>
          <w:sz w:val="28"/>
          <w:szCs w:val="28"/>
          <w:lang w:val="en-US" w:eastAsia="zh-CN"/>
        </w:rPr>
        <w:t>1479.96</w:t>
      </w:r>
      <w:r>
        <w:rPr>
          <w:rFonts w:hint="eastAsia" w:ascii="仿宋_GB2312" w:hAnsi="宋体" w:eastAsia="仿宋_GB2312" w:cs="宋体"/>
          <w:color w:val="000000"/>
          <w:kern w:val="0"/>
          <w:sz w:val="28"/>
          <w:szCs w:val="28"/>
        </w:rPr>
        <w:t>万元，其中：人员经费</w:t>
      </w:r>
      <w:r>
        <w:rPr>
          <w:rFonts w:hint="eastAsia" w:ascii="仿宋_GB2312" w:hAnsi="宋体" w:eastAsia="仿宋_GB2312" w:cs="宋体"/>
          <w:color w:val="000000"/>
          <w:kern w:val="0"/>
          <w:sz w:val="28"/>
          <w:szCs w:val="28"/>
          <w:lang w:val="en-US" w:eastAsia="zh-CN"/>
        </w:rPr>
        <w:t>1138.24</w:t>
      </w:r>
      <w:r>
        <w:rPr>
          <w:rFonts w:hint="eastAsia" w:ascii="仿宋_GB2312" w:hAnsi="宋体" w:eastAsia="仿宋_GB2312" w:cs="宋体"/>
          <w:color w:val="000000"/>
          <w:kern w:val="0"/>
          <w:sz w:val="28"/>
          <w:szCs w:val="28"/>
        </w:rPr>
        <w:t>万元，主要包括：基本工资、津贴补贴、奖金、社会保险缴费、绩效工资、机关事业单位基本养老保险缴费、职业年金缴费、其他工资福利支出、离休费、住房公积金、其他对个人和家庭的补助支出。公用经费</w:t>
      </w:r>
      <w:r>
        <w:rPr>
          <w:rFonts w:hint="eastAsia" w:ascii="仿宋_GB2312" w:hAnsi="宋体" w:eastAsia="仿宋_GB2312" w:cs="宋体"/>
          <w:color w:val="000000"/>
          <w:kern w:val="0"/>
          <w:sz w:val="28"/>
          <w:szCs w:val="28"/>
          <w:lang w:val="en-US" w:eastAsia="zh-CN"/>
        </w:rPr>
        <w:t>341.72</w:t>
      </w:r>
      <w:r>
        <w:rPr>
          <w:rFonts w:hint="eastAsia" w:ascii="仿宋_GB2312" w:hAnsi="宋体" w:eastAsia="仿宋_GB2312" w:cs="宋体"/>
          <w:color w:val="000000"/>
          <w:kern w:val="0"/>
          <w:sz w:val="28"/>
          <w:szCs w:val="28"/>
        </w:rPr>
        <w:t>万元，主要包括：办公费、印刷费、手续费、水费、电费、邮电费、差旅费、维修（护）费、会议费、培训费、劳务费、工会经费、福利费、其他交通费、其他商品和服务支出。</w:t>
      </w:r>
    </w:p>
    <w:p>
      <w:pPr>
        <w:ind w:firstLine="560" w:firstLineChars="200"/>
        <w:rPr>
          <w:rFonts w:hint="eastAsia" w:ascii="仿宋_GB2312" w:hAnsi="宋体" w:eastAsia="仿宋_GB2312" w:cs="宋体"/>
          <w:color w:val="000000" w:themeColor="text1"/>
          <w:kern w:val="0"/>
          <w:sz w:val="28"/>
          <w:szCs w:val="28"/>
          <w:lang w:val="en-US" w:eastAsia="zh-CN"/>
        </w:rPr>
      </w:pPr>
      <w:r>
        <w:rPr>
          <w:rFonts w:hint="eastAsia" w:ascii="仿宋_GB2312" w:hAnsi="宋体" w:eastAsia="仿宋_GB2312" w:cs="宋体"/>
          <w:color w:val="000000"/>
          <w:kern w:val="0"/>
          <w:sz w:val="28"/>
          <w:szCs w:val="28"/>
          <w:lang w:eastAsia="zh-CN"/>
        </w:rPr>
        <w:t>202</w:t>
      </w:r>
      <w:r>
        <w:rPr>
          <w:rFonts w:hint="eastAsia" w:ascii="仿宋_GB2312" w:hAnsi="宋体" w:eastAsia="仿宋_GB2312" w:cs="宋体"/>
          <w:color w:val="000000"/>
          <w:kern w:val="0"/>
          <w:sz w:val="28"/>
          <w:szCs w:val="28"/>
          <w:lang w:val="en-US" w:eastAsia="zh-CN"/>
        </w:rPr>
        <w:t>3</w:t>
      </w:r>
      <w:r>
        <w:rPr>
          <w:rFonts w:hint="eastAsia" w:ascii="仿宋_GB2312" w:hAnsi="宋体" w:eastAsia="仿宋_GB2312" w:cs="宋体"/>
          <w:color w:val="000000"/>
          <w:kern w:val="0"/>
          <w:sz w:val="28"/>
          <w:szCs w:val="28"/>
        </w:rPr>
        <w:t>年一般公共预算项目支出</w:t>
      </w:r>
      <w:r>
        <w:rPr>
          <w:rFonts w:hint="eastAsia" w:ascii="仿宋_GB2312" w:hAnsi="宋体" w:eastAsia="仿宋_GB2312" w:cs="宋体"/>
          <w:color w:val="000000"/>
          <w:kern w:val="0"/>
          <w:sz w:val="28"/>
          <w:szCs w:val="28"/>
          <w:lang w:val="en-US" w:eastAsia="zh-CN"/>
        </w:rPr>
        <w:t>54</w:t>
      </w:r>
      <w:r>
        <w:rPr>
          <w:rFonts w:hint="eastAsia" w:ascii="仿宋_GB2312" w:hAnsi="宋体" w:eastAsia="仿宋_GB2312" w:cs="宋体"/>
          <w:color w:val="000000"/>
          <w:kern w:val="0"/>
          <w:sz w:val="28"/>
          <w:szCs w:val="28"/>
        </w:rPr>
        <w:t>万元，主要用于乡镇财力保障的场镇维护和乡村道路维护。</w:t>
      </w:r>
      <w:r>
        <w:rPr>
          <w:rFonts w:hint="eastAsia" w:ascii="仿宋_GB2312" w:hAnsi="宋体" w:eastAsia="仿宋_GB2312" w:cs="宋体"/>
          <w:color w:val="000000" w:themeColor="text1"/>
          <w:kern w:val="0"/>
          <w:sz w:val="28"/>
          <w:szCs w:val="28"/>
        </w:rPr>
        <w:br w:type="textWrapping"/>
      </w:r>
      <w:r>
        <w:rPr>
          <w:rFonts w:hint="eastAsia" w:ascii="仿宋_GB2312" w:hAnsi="宋体" w:eastAsia="仿宋_GB2312" w:cs="宋体"/>
          <w:color w:val="000000" w:themeColor="text1"/>
          <w:kern w:val="0"/>
          <w:sz w:val="28"/>
          <w:szCs w:val="28"/>
        </w:rPr>
        <w:t>　　</w:t>
      </w:r>
      <w:r>
        <w:rPr>
          <w:rFonts w:hint="eastAsia" w:ascii="黑体" w:hAnsi="黑体" w:eastAsia="黑体" w:cs="宋体"/>
          <w:color w:val="000000" w:themeColor="text1"/>
          <w:kern w:val="0"/>
          <w:sz w:val="28"/>
          <w:szCs w:val="28"/>
        </w:rPr>
        <w:t>七、“三公”经费财政拨款预算安排情况说明</w:t>
      </w:r>
      <w:r>
        <w:rPr>
          <w:rFonts w:hint="eastAsia" w:ascii="仿宋_GB2312" w:hAnsi="宋体" w:eastAsia="仿宋_GB2312" w:cs="宋体"/>
          <w:color w:val="000000" w:themeColor="text1"/>
          <w:kern w:val="0"/>
          <w:sz w:val="28"/>
          <w:szCs w:val="28"/>
        </w:rPr>
        <w:br w:type="textWrapping"/>
      </w:r>
      <w:r>
        <w:rPr>
          <w:rFonts w:hint="eastAsia" w:ascii="仿宋_GB2312" w:hAnsi="宋体" w:eastAsia="仿宋_GB2312" w:cs="宋体"/>
          <w:color w:val="000000" w:themeColor="text1"/>
          <w:kern w:val="0"/>
          <w:sz w:val="28"/>
          <w:szCs w:val="28"/>
        </w:rPr>
        <w:t>　　水宁寺镇</w:t>
      </w:r>
      <w:r>
        <w:rPr>
          <w:rFonts w:hint="eastAsia" w:ascii="仿宋_GB2312" w:hAnsi="宋体" w:eastAsia="仿宋_GB2312" w:cs="宋体"/>
          <w:color w:val="000000" w:themeColor="text1"/>
          <w:kern w:val="0"/>
          <w:sz w:val="28"/>
          <w:szCs w:val="28"/>
          <w:lang w:eastAsia="zh-CN"/>
        </w:rPr>
        <w:t>202</w:t>
      </w:r>
      <w:r>
        <w:rPr>
          <w:rFonts w:hint="eastAsia" w:ascii="仿宋_GB2312" w:hAnsi="宋体" w:eastAsia="仿宋_GB2312" w:cs="宋体"/>
          <w:color w:val="000000" w:themeColor="text1"/>
          <w:kern w:val="0"/>
          <w:sz w:val="28"/>
          <w:szCs w:val="28"/>
          <w:lang w:val="en-US" w:eastAsia="zh-CN"/>
        </w:rPr>
        <w:t>3</w:t>
      </w:r>
      <w:r>
        <w:rPr>
          <w:rFonts w:hint="eastAsia" w:ascii="仿宋_GB2312" w:hAnsi="宋体" w:eastAsia="仿宋_GB2312" w:cs="宋体"/>
          <w:color w:val="000000" w:themeColor="text1"/>
          <w:kern w:val="0"/>
          <w:sz w:val="28"/>
          <w:szCs w:val="28"/>
        </w:rPr>
        <w:t>年“三公”经费财政拨款预算数0万元，其中：因公出国（境）经费0万元，公务接待费0万元，公务用车购置及运行维护费0万元。</w:t>
      </w:r>
      <w:r>
        <w:rPr>
          <w:rFonts w:hint="eastAsia" w:ascii="仿宋_GB2312" w:hAnsi="宋体" w:eastAsia="仿宋_GB2312" w:cs="宋体"/>
          <w:color w:val="000000" w:themeColor="text1"/>
          <w:kern w:val="0"/>
          <w:sz w:val="28"/>
          <w:szCs w:val="28"/>
        </w:rPr>
        <w:br w:type="textWrapping"/>
      </w:r>
      <w:r>
        <w:rPr>
          <w:rFonts w:hint="eastAsia" w:ascii="仿宋_GB2312" w:hAnsi="宋体" w:eastAsia="仿宋_GB2312" w:cs="宋体"/>
          <w:color w:val="000000" w:themeColor="text1"/>
          <w:kern w:val="0"/>
          <w:sz w:val="28"/>
          <w:szCs w:val="28"/>
        </w:rPr>
        <w:t>　　</w:t>
      </w:r>
      <w:r>
        <w:rPr>
          <w:rFonts w:hint="eastAsia" w:ascii="黑体" w:hAnsi="黑体" w:eastAsia="黑体" w:cs="宋体"/>
          <w:color w:val="000000" w:themeColor="text1"/>
          <w:kern w:val="0"/>
          <w:sz w:val="28"/>
          <w:szCs w:val="28"/>
        </w:rPr>
        <w:t>八、政府性基金预算支出情况说明</w:t>
      </w:r>
      <w:r>
        <w:rPr>
          <w:rFonts w:hint="eastAsia" w:ascii="仿宋_GB2312" w:hAnsi="宋体" w:eastAsia="仿宋_GB2312" w:cs="宋体"/>
          <w:color w:val="000000" w:themeColor="text1"/>
          <w:kern w:val="0"/>
          <w:sz w:val="28"/>
          <w:szCs w:val="28"/>
        </w:rPr>
        <w:br w:type="textWrapping"/>
      </w:r>
      <w:r>
        <w:rPr>
          <w:rFonts w:hint="eastAsia" w:ascii="黑体" w:hAnsi="黑体" w:eastAsia="黑体" w:cs="宋体"/>
          <w:color w:val="000000" w:themeColor="text1"/>
          <w:kern w:val="0"/>
          <w:sz w:val="28"/>
          <w:szCs w:val="28"/>
        </w:rPr>
        <w:t>　　</w:t>
      </w:r>
      <w:r>
        <w:rPr>
          <w:rFonts w:hint="eastAsia" w:ascii="仿宋_GB2312" w:hAnsi="宋体" w:eastAsia="仿宋_GB2312" w:cs="宋体"/>
          <w:color w:val="000000" w:themeColor="text1"/>
          <w:kern w:val="0"/>
          <w:sz w:val="28"/>
          <w:szCs w:val="28"/>
        </w:rPr>
        <w:t>水宁寺镇</w:t>
      </w:r>
      <w:r>
        <w:rPr>
          <w:rFonts w:hint="eastAsia" w:ascii="仿宋_GB2312" w:hAnsi="宋体" w:eastAsia="仿宋_GB2312" w:cs="宋体"/>
          <w:color w:val="000000" w:themeColor="text1"/>
          <w:kern w:val="0"/>
          <w:sz w:val="28"/>
          <w:szCs w:val="28"/>
          <w:lang w:eastAsia="zh-CN"/>
        </w:rPr>
        <w:t>202</w:t>
      </w:r>
      <w:r>
        <w:rPr>
          <w:rFonts w:hint="eastAsia" w:ascii="仿宋_GB2312" w:hAnsi="宋体" w:eastAsia="仿宋_GB2312" w:cs="宋体"/>
          <w:color w:val="000000" w:themeColor="text1"/>
          <w:kern w:val="0"/>
          <w:sz w:val="28"/>
          <w:szCs w:val="28"/>
          <w:lang w:val="en-US" w:eastAsia="zh-CN"/>
        </w:rPr>
        <w:t>3</w:t>
      </w:r>
      <w:r>
        <w:rPr>
          <w:rFonts w:hint="eastAsia" w:ascii="仿宋_GB2312" w:hAnsi="宋体" w:eastAsia="仿宋_GB2312" w:cs="宋体"/>
          <w:color w:val="000000" w:themeColor="text1"/>
          <w:kern w:val="0"/>
          <w:sz w:val="28"/>
          <w:szCs w:val="28"/>
        </w:rPr>
        <w:t>年使用政府性基金预算拨款安排0万支出。</w:t>
      </w:r>
      <w:r>
        <w:rPr>
          <w:rFonts w:hint="eastAsia" w:ascii="仿宋_GB2312" w:hAnsi="宋体" w:eastAsia="仿宋_GB2312" w:cs="宋体"/>
          <w:color w:val="000000" w:themeColor="text1"/>
          <w:kern w:val="0"/>
          <w:sz w:val="28"/>
          <w:szCs w:val="28"/>
        </w:rPr>
        <w:br w:type="textWrapping"/>
      </w:r>
      <w:r>
        <w:rPr>
          <w:rFonts w:hint="eastAsia" w:ascii="仿宋_GB2312" w:hAnsi="宋体" w:eastAsia="仿宋_GB2312" w:cs="宋体"/>
          <w:color w:val="000000" w:themeColor="text1"/>
          <w:kern w:val="0"/>
          <w:sz w:val="28"/>
          <w:szCs w:val="28"/>
        </w:rPr>
        <w:t>　　</w:t>
      </w:r>
      <w:r>
        <w:rPr>
          <w:rFonts w:hint="eastAsia" w:ascii="黑体" w:hAnsi="黑体" w:eastAsia="黑体" w:cs="宋体"/>
          <w:color w:val="000000" w:themeColor="text1"/>
          <w:kern w:val="0"/>
          <w:sz w:val="28"/>
          <w:szCs w:val="28"/>
        </w:rPr>
        <w:t>九、其他重要事项的情况说明</w:t>
      </w:r>
      <w:r>
        <w:rPr>
          <w:rFonts w:hint="eastAsia" w:ascii="仿宋_GB2312" w:hAnsi="宋体" w:eastAsia="仿宋_GB2312" w:cs="宋体"/>
          <w:color w:val="000000" w:themeColor="text1"/>
          <w:kern w:val="0"/>
          <w:sz w:val="28"/>
          <w:szCs w:val="28"/>
        </w:rPr>
        <w:br w:type="textWrapping"/>
      </w:r>
      <w:r>
        <w:rPr>
          <w:rFonts w:hint="eastAsia" w:ascii="仿宋_GB2312" w:hAnsi="宋体" w:eastAsia="仿宋_GB2312" w:cs="宋体"/>
          <w:color w:val="000000" w:themeColor="text1"/>
          <w:kern w:val="0"/>
          <w:sz w:val="28"/>
          <w:szCs w:val="28"/>
        </w:rPr>
        <w:t>　　</w:t>
      </w:r>
      <w:r>
        <w:rPr>
          <w:rFonts w:hint="eastAsia" w:ascii="楷体_GB2312" w:hAnsi="宋体" w:eastAsia="楷体_GB2312" w:cs="宋体"/>
          <w:color w:val="000000" w:themeColor="text1"/>
          <w:kern w:val="0"/>
          <w:sz w:val="28"/>
          <w:szCs w:val="28"/>
        </w:rPr>
        <w:t>（一）机关运行经费</w:t>
      </w:r>
      <w:r>
        <w:rPr>
          <w:rFonts w:hint="eastAsia" w:ascii="楷体_GB2312" w:hAnsi="宋体" w:eastAsia="楷体_GB2312" w:cs="宋体"/>
          <w:color w:val="000000" w:themeColor="text1"/>
          <w:kern w:val="0"/>
          <w:sz w:val="28"/>
          <w:szCs w:val="28"/>
        </w:rPr>
        <w:br w:type="textWrapping"/>
      </w:r>
      <w:r>
        <w:rPr>
          <w:rFonts w:hint="eastAsia" w:ascii="仿宋_GB2312" w:hAnsi="宋体" w:eastAsia="仿宋_GB2312" w:cs="宋体"/>
          <w:color w:val="000000" w:themeColor="text1"/>
          <w:kern w:val="0"/>
          <w:sz w:val="28"/>
          <w:szCs w:val="28"/>
        </w:rPr>
        <w:t>　　</w:t>
      </w:r>
      <w:r>
        <w:rPr>
          <w:rFonts w:hint="eastAsia" w:ascii="仿宋_GB2312" w:hAnsi="宋体" w:eastAsia="仿宋_GB2312" w:cs="宋体"/>
          <w:color w:val="000000" w:themeColor="text1"/>
          <w:kern w:val="0"/>
          <w:sz w:val="28"/>
          <w:szCs w:val="28"/>
          <w:lang w:eastAsia="zh-CN"/>
        </w:rPr>
        <w:t>202</w:t>
      </w:r>
      <w:r>
        <w:rPr>
          <w:rFonts w:hint="eastAsia" w:ascii="仿宋_GB2312" w:hAnsi="宋体" w:eastAsia="仿宋_GB2312" w:cs="宋体"/>
          <w:color w:val="000000" w:themeColor="text1"/>
          <w:kern w:val="0"/>
          <w:sz w:val="28"/>
          <w:szCs w:val="28"/>
          <w:lang w:val="en-US" w:eastAsia="zh-CN"/>
        </w:rPr>
        <w:t>3</w:t>
      </w:r>
      <w:r>
        <w:rPr>
          <w:rFonts w:hint="eastAsia" w:ascii="仿宋_GB2312" w:hAnsi="宋体" w:eastAsia="仿宋_GB2312" w:cs="宋体"/>
          <w:color w:val="000000" w:themeColor="text1"/>
          <w:kern w:val="0"/>
          <w:sz w:val="28"/>
          <w:szCs w:val="28"/>
        </w:rPr>
        <w:t>年，水宁寺镇下属单位运行经费财政拨款预算为</w:t>
      </w:r>
      <w:r>
        <w:rPr>
          <w:rFonts w:hint="eastAsia" w:ascii="仿宋_GB2312" w:hAnsi="宋体" w:eastAsia="仿宋_GB2312" w:cs="宋体"/>
          <w:color w:val="000000" w:themeColor="text1"/>
          <w:kern w:val="0"/>
          <w:sz w:val="28"/>
          <w:szCs w:val="28"/>
          <w:lang w:val="en-US" w:eastAsia="zh-CN"/>
        </w:rPr>
        <w:t>123.72</w:t>
      </w:r>
      <w:r>
        <w:rPr>
          <w:rFonts w:hint="eastAsia" w:ascii="仿宋_GB2312" w:hAnsi="宋体" w:eastAsia="仿宋_GB2312" w:cs="宋体"/>
          <w:color w:val="000000" w:themeColor="text1"/>
          <w:kern w:val="0"/>
          <w:sz w:val="28"/>
          <w:szCs w:val="28"/>
        </w:rPr>
        <w:t>万元，比202</w:t>
      </w:r>
      <w:r>
        <w:rPr>
          <w:rFonts w:hint="eastAsia" w:ascii="仿宋_GB2312" w:hAnsi="宋体" w:eastAsia="仿宋_GB2312" w:cs="宋体"/>
          <w:color w:val="000000" w:themeColor="text1"/>
          <w:kern w:val="0"/>
          <w:sz w:val="28"/>
          <w:szCs w:val="28"/>
          <w:lang w:val="en-US" w:eastAsia="zh-CN"/>
        </w:rPr>
        <w:t>2</w:t>
      </w:r>
      <w:r>
        <w:rPr>
          <w:rFonts w:hint="eastAsia" w:ascii="仿宋_GB2312" w:hAnsi="宋体" w:eastAsia="仿宋_GB2312" w:cs="宋体"/>
          <w:color w:val="000000" w:themeColor="text1"/>
          <w:kern w:val="0"/>
          <w:sz w:val="28"/>
          <w:szCs w:val="28"/>
        </w:rPr>
        <w:t>年预算</w:t>
      </w:r>
      <w:r>
        <w:rPr>
          <w:rFonts w:hint="eastAsia" w:ascii="仿宋_GB2312" w:hAnsi="宋体" w:eastAsia="仿宋_GB2312" w:cs="宋体"/>
          <w:color w:val="000000" w:themeColor="text1"/>
          <w:kern w:val="0"/>
          <w:sz w:val="28"/>
          <w:szCs w:val="28"/>
          <w:lang w:val="en-US" w:eastAsia="zh-CN"/>
        </w:rPr>
        <w:t>增加34.22</w:t>
      </w:r>
      <w:r>
        <w:rPr>
          <w:rFonts w:hint="eastAsia" w:ascii="仿宋_GB2312" w:hAnsi="宋体" w:eastAsia="仿宋_GB2312" w:cs="宋体"/>
          <w:color w:val="000000" w:themeColor="text1"/>
          <w:kern w:val="0"/>
          <w:sz w:val="28"/>
          <w:szCs w:val="28"/>
        </w:rPr>
        <w:t>元，</w:t>
      </w:r>
      <w:r>
        <w:rPr>
          <w:rFonts w:hint="eastAsia" w:ascii="仿宋_GB2312" w:hAnsi="宋体" w:eastAsia="仿宋_GB2312" w:cs="宋体"/>
          <w:color w:val="000000" w:themeColor="text1"/>
          <w:kern w:val="0"/>
          <w:sz w:val="28"/>
          <w:szCs w:val="28"/>
          <w:lang w:val="en-US" w:eastAsia="zh-CN"/>
        </w:rPr>
        <w:t>降低27.65%.</w:t>
      </w:r>
    </w:p>
    <w:p>
      <w:pPr>
        <w:ind w:firstLine="560" w:firstLineChars="200"/>
        <w:rPr>
          <w:color w:val="000000" w:themeColor="text1"/>
        </w:rPr>
      </w:pPr>
      <w:r>
        <w:rPr>
          <w:rFonts w:hint="eastAsia" w:ascii="仿宋_GB2312" w:hAnsi="宋体" w:eastAsia="仿宋_GB2312" w:cs="宋体"/>
          <w:color w:val="000000" w:themeColor="text1"/>
          <w:kern w:val="0"/>
          <w:sz w:val="28"/>
          <w:szCs w:val="28"/>
        </w:rPr>
        <w:t>　　</w:t>
      </w:r>
      <w:r>
        <w:rPr>
          <w:rFonts w:hint="eastAsia" w:ascii="楷体_GB2312" w:hAnsi="宋体" w:eastAsia="楷体_GB2312" w:cs="宋体"/>
          <w:color w:val="000000" w:themeColor="text1"/>
          <w:kern w:val="0"/>
          <w:sz w:val="28"/>
          <w:szCs w:val="28"/>
        </w:rPr>
        <w:t>（二）政府采购情况</w:t>
      </w:r>
      <w:r>
        <w:rPr>
          <w:rFonts w:hint="eastAsia" w:ascii="楷体_GB2312" w:hAnsi="宋体" w:eastAsia="楷体_GB2312" w:cs="宋体"/>
          <w:color w:val="000000" w:themeColor="text1"/>
          <w:kern w:val="0"/>
          <w:sz w:val="28"/>
          <w:szCs w:val="28"/>
        </w:rPr>
        <w:br w:type="textWrapping"/>
      </w:r>
      <w:r>
        <w:rPr>
          <w:rFonts w:hint="eastAsia" w:ascii="仿宋_GB2312" w:hAnsi="宋体" w:eastAsia="仿宋_GB2312" w:cs="宋体"/>
          <w:color w:val="000000" w:themeColor="text1"/>
          <w:kern w:val="0"/>
          <w:sz w:val="28"/>
          <w:szCs w:val="28"/>
        </w:rPr>
        <w:t>　　</w:t>
      </w:r>
      <w:r>
        <w:rPr>
          <w:rFonts w:hint="eastAsia" w:ascii="仿宋_GB2312" w:hAnsi="宋体" w:eastAsia="仿宋_GB2312" w:cs="宋体"/>
          <w:color w:val="000000" w:themeColor="text1"/>
          <w:kern w:val="0"/>
          <w:sz w:val="28"/>
          <w:szCs w:val="28"/>
          <w:lang w:eastAsia="zh-CN"/>
        </w:rPr>
        <w:t>202</w:t>
      </w:r>
      <w:r>
        <w:rPr>
          <w:rFonts w:hint="eastAsia" w:ascii="仿宋_GB2312" w:hAnsi="宋体" w:eastAsia="仿宋_GB2312" w:cs="宋体"/>
          <w:color w:val="000000" w:themeColor="text1"/>
          <w:kern w:val="0"/>
          <w:sz w:val="28"/>
          <w:szCs w:val="28"/>
          <w:lang w:val="en-US" w:eastAsia="zh-CN"/>
        </w:rPr>
        <w:t>3</w:t>
      </w:r>
      <w:r>
        <w:rPr>
          <w:rFonts w:hint="eastAsia" w:ascii="仿宋_GB2312" w:hAnsi="宋体" w:eastAsia="仿宋_GB2312" w:cs="宋体"/>
          <w:color w:val="000000" w:themeColor="text1"/>
          <w:kern w:val="0"/>
          <w:sz w:val="28"/>
          <w:szCs w:val="28"/>
        </w:rPr>
        <w:t>年，水宁寺镇人民政府安排政府采购预算</w:t>
      </w:r>
      <w:r>
        <w:rPr>
          <w:rFonts w:hint="eastAsia" w:ascii="仿宋_GB2312" w:hAnsi="宋体" w:eastAsia="仿宋_GB2312" w:cs="宋体"/>
          <w:color w:val="000000" w:themeColor="text1"/>
          <w:kern w:val="0"/>
          <w:sz w:val="28"/>
          <w:szCs w:val="28"/>
          <w:lang w:val="en-US" w:eastAsia="zh-CN"/>
        </w:rPr>
        <w:t>0</w:t>
      </w:r>
      <w:r>
        <w:rPr>
          <w:rFonts w:hint="eastAsia" w:ascii="仿宋_GB2312" w:hAnsi="宋体" w:eastAsia="仿宋_GB2312" w:cs="宋体"/>
          <w:color w:val="000000" w:themeColor="text1"/>
          <w:kern w:val="0"/>
          <w:sz w:val="28"/>
          <w:szCs w:val="28"/>
        </w:rPr>
        <w:t>万元</w:t>
      </w:r>
      <w:r>
        <w:rPr>
          <w:rFonts w:hint="eastAsia" w:ascii="仿宋_GB2312" w:hAnsi="宋体" w:eastAsia="仿宋_GB2312" w:cs="宋体"/>
          <w:color w:val="000000" w:themeColor="text1"/>
          <w:kern w:val="0"/>
          <w:sz w:val="28"/>
          <w:szCs w:val="28"/>
          <w:lang w:val="en-US" w:eastAsia="zh-CN"/>
        </w:rPr>
        <w:t>.</w:t>
      </w:r>
      <w:r>
        <w:rPr>
          <w:rFonts w:hint="eastAsia" w:ascii="仿宋_GB2312" w:hAnsi="宋体" w:eastAsia="仿宋_GB2312" w:cs="宋体"/>
          <w:color w:val="000000" w:themeColor="text1"/>
          <w:kern w:val="0"/>
          <w:sz w:val="28"/>
          <w:szCs w:val="28"/>
        </w:rPr>
        <w:br w:type="textWrapping"/>
      </w:r>
      <w:r>
        <w:rPr>
          <w:rFonts w:hint="eastAsia" w:ascii="仿宋_GB2312" w:hAnsi="宋体" w:eastAsia="仿宋_GB2312" w:cs="宋体"/>
          <w:color w:val="000000" w:themeColor="text1"/>
          <w:kern w:val="0"/>
          <w:sz w:val="28"/>
          <w:szCs w:val="28"/>
        </w:rPr>
        <w:t>　　</w:t>
      </w:r>
      <w:r>
        <w:rPr>
          <w:rFonts w:hint="eastAsia" w:ascii="楷体_GB2312" w:hAnsi="宋体" w:eastAsia="楷体_GB2312" w:cs="宋体"/>
          <w:color w:val="000000" w:themeColor="text1"/>
          <w:kern w:val="0"/>
          <w:sz w:val="28"/>
          <w:szCs w:val="28"/>
        </w:rPr>
        <w:t>（三）国有资产占有使用情况</w:t>
      </w:r>
      <w:r>
        <w:rPr>
          <w:rFonts w:hint="eastAsia" w:ascii="楷体_GB2312" w:hAnsi="宋体" w:eastAsia="楷体_GB2312" w:cs="宋体"/>
          <w:color w:val="000000" w:themeColor="text1"/>
          <w:kern w:val="0"/>
          <w:sz w:val="28"/>
          <w:szCs w:val="28"/>
        </w:rPr>
        <w:br w:type="textWrapping"/>
      </w:r>
      <w:r>
        <w:rPr>
          <w:rFonts w:hint="eastAsia" w:ascii="仿宋_GB2312" w:hAnsi="宋体" w:eastAsia="仿宋_GB2312" w:cs="宋体"/>
          <w:color w:val="000000" w:themeColor="text1"/>
          <w:kern w:val="0"/>
          <w:sz w:val="28"/>
          <w:szCs w:val="28"/>
        </w:rPr>
        <w:t>　　截至202</w:t>
      </w:r>
      <w:r>
        <w:rPr>
          <w:rFonts w:hint="eastAsia" w:ascii="仿宋_GB2312" w:hAnsi="宋体" w:eastAsia="仿宋_GB2312" w:cs="宋体"/>
          <w:color w:val="000000" w:themeColor="text1"/>
          <w:kern w:val="0"/>
          <w:sz w:val="28"/>
          <w:szCs w:val="28"/>
          <w:lang w:val="en-US" w:eastAsia="zh-CN"/>
        </w:rPr>
        <w:t>3</w:t>
      </w:r>
      <w:r>
        <w:rPr>
          <w:rFonts w:hint="eastAsia" w:ascii="仿宋_GB2312" w:hAnsi="宋体" w:eastAsia="仿宋_GB2312" w:cs="宋体"/>
          <w:color w:val="000000" w:themeColor="text1"/>
          <w:kern w:val="0"/>
          <w:sz w:val="28"/>
          <w:szCs w:val="28"/>
        </w:rPr>
        <w:t>年底，水宁寺镇人民政府所属各预算单位共有车辆0辆，其中，定向保障用车0辆、执法执勤用车0辆。</w:t>
      </w:r>
      <w:r>
        <w:rPr>
          <w:rFonts w:hint="eastAsia" w:ascii="仿宋_GB2312" w:hAnsi="宋体" w:eastAsia="仿宋_GB2312" w:cs="宋体"/>
          <w:color w:val="000000" w:themeColor="text1"/>
          <w:kern w:val="0"/>
          <w:sz w:val="28"/>
          <w:szCs w:val="28"/>
        </w:rPr>
        <w:br w:type="textWrapping"/>
      </w:r>
      <w:r>
        <w:rPr>
          <w:rFonts w:hint="eastAsia" w:ascii="仿宋_GB2312" w:hAnsi="宋体" w:eastAsia="仿宋_GB2312" w:cs="宋体"/>
          <w:color w:val="000000" w:themeColor="text1"/>
          <w:kern w:val="0"/>
          <w:sz w:val="28"/>
          <w:szCs w:val="28"/>
        </w:rPr>
        <w:t>　　</w:t>
      </w:r>
      <w:r>
        <w:rPr>
          <w:rFonts w:hint="eastAsia" w:ascii="楷体_GB2312" w:hAnsi="宋体" w:eastAsia="楷体_GB2312" w:cs="宋体"/>
          <w:color w:val="000000" w:themeColor="text1"/>
          <w:kern w:val="0"/>
          <w:sz w:val="28"/>
          <w:szCs w:val="28"/>
        </w:rPr>
        <w:t>（四）绩效目标设置情况</w:t>
      </w:r>
      <w:r>
        <w:rPr>
          <w:rFonts w:hint="eastAsia" w:ascii="仿宋_GB2312" w:hAnsi="宋体" w:eastAsia="仿宋_GB2312" w:cs="宋体"/>
          <w:color w:val="000000" w:themeColor="text1"/>
          <w:kern w:val="0"/>
          <w:sz w:val="28"/>
          <w:szCs w:val="28"/>
        </w:rPr>
        <w:br w:type="textWrapping"/>
      </w:r>
      <w:r>
        <w:rPr>
          <w:rFonts w:hint="eastAsia" w:ascii="仿宋_GB2312" w:hAnsi="宋体" w:eastAsia="仿宋_GB2312" w:cs="宋体"/>
          <w:color w:val="000000" w:themeColor="text1"/>
          <w:kern w:val="0"/>
          <w:sz w:val="28"/>
          <w:szCs w:val="28"/>
        </w:rPr>
        <w:t>　　</w:t>
      </w:r>
      <w:r>
        <w:rPr>
          <w:rFonts w:hint="eastAsia" w:ascii="仿宋_GB2312" w:hAnsi="宋体" w:eastAsia="仿宋_GB2312" w:cs="宋体"/>
          <w:color w:val="000000" w:themeColor="text1"/>
          <w:kern w:val="0"/>
          <w:sz w:val="28"/>
          <w:szCs w:val="28"/>
          <w:lang w:eastAsia="zh-CN"/>
        </w:rPr>
        <w:t>202</w:t>
      </w:r>
      <w:r>
        <w:rPr>
          <w:rFonts w:hint="eastAsia" w:ascii="仿宋_GB2312" w:hAnsi="宋体" w:eastAsia="仿宋_GB2312" w:cs="宋体"/>
          <w:color w:val="000000" w:themeColor="text1"/>
          <w:kern w:val="0"/>
          <w:sz w:val="28"/>
          <w:szCs w:val="28"/>
          <w:lang w:val="en-US" w:eastAsia="zh-CN"/>
        </w:rPr>
        <w:t>3</w:t>
      </w:r>
      <w:r>
        <w:rPr>
          <w:rFonts w:hint="eastAsia" w:ascii="仿宋_GB2312" w:hAnsi="宋体" w:eastAsia="仿宋_GB2312" w:cs="宋体"/>
          <w:color w:val="000000" w:themeColor="text1"/>
          <w:kern w:val="0"/>
          <w:sz w:val="28"/>
          <w:szCs w:val="28"/>
        </w:rPr>
        <w:t>年财政厅部门通用项目和专用项目均按要求实行绩效目标管理，涉及项目一般公共预算当年拨款</w:t>
      </w:r>
      <w:r>
        <w:rPr>
          <w:rFonts w:hint="eastAsia" w:ascii="仿宋_GB2312" w:hAnsi="宋体" w:eastAsia="仿宋_GB2312" w:cs="宋体"/>
          <w:color w:val="000000" w:themeColor="text1"/>
          <w:kern w:val="0"/>
          <w:sz w:val="28"/>
          <w:szCs w:val="28"/>
          <w:lang w:val="en-US" w:eastAsia="zh-CN"/>
        </w:rPr>
        <w:t>54</w:t>
      </w:r>
      <w:r>
        <w:rPr>
          <w:rFonts w:hint="eastAsia" w:ascii="仿宋_GB2312" w:hAnsi="宋体" w:eastAsia="仿宋_GB2312" w:cs="宋体"/>
          <w:color w:val="000000" w:themeColor="text1"/>
          <w:kern w:val="0"/>
          <w:sz w:val="28"/>
          <w:szCs w:val="28"/>
        </w:rPr>
        <w:t>万元。</w:t>
      </w:r>
      <w:r>
        <w:rPr>
          <w:rFonts w:hint="eastAsia" w:ascii="仿宋_GB2312" w:hAnsi="宋体" w:eastAsia="仿宋_GB2312" w:cs="宋体"/>
          <w:color w:val="000000" w:themeColor="text1"/>
          <w:kern w:val="0"/>
          <w:sz w:val="28"/>
          <w:szCs w:val="28"/>
        </w:rPr>
        <w:br w:type="textWrapping"/>
      </w:r>
    </w:p>
    <w:tbl>
      <w:tblPr>
        <w:tblStyle w:val="6"/>
        <w:tblW w:w="8401" w:type="dxa"/>
        <w:jc w:val="center"/>
        <w:tblCellSpacing w:w="0" w:type="dxa"/>
        <w:tblLayout w:type="autofit"/>
        <w:tblCellMar>
          <w:top w:w="0" w:type="dxa"/>
          <w:left w:w="0" w:type="dxa"/>
          <w:bottom w:w="0" w:type="dxa"/>
          <w:right w:w="0" w:type="dxa"/>
        </w:tblCellMar>
      </w:tblPr>
      <w:tblGrid>
        <w:gridCol w:w="8401"/>
      </w:tblGrid>
      <w:tr>
        <w:tblPrEx>
          <w:tblCellMar>
            <w:top w:w="0" w:type="dxa"/>
            <w:left w:w="0" w:type="dxa"/>
            <w:bottom w:w="0" w:type="dxa"/>
            <w:right w:w="0" w:type="dxa"/>
          </w:tblCellMar>
        </w:tblPrEx>
        <w:trPr>
          <w:trHeight w:val="7500" w:hRule="atLeast"/>
          <w:tblCellSpacing w:w="0" w:type="dxa"/>
          <w:jc w:val="center"/>
        </w:trPr>
        <w:tc>
          <w:tcPr>
            <w:tcW w:w="8401" w:type="dxa"/>
            <w:tcMar>
              <w:top w:w="150" w:type="dxa"/>
              <w:left w:w="0" w:type="dxa"/>
              <w:bottom w:w="0" w:type="dxa"/>
              <w:right w:w="0" w:type="dxa"/>
            </w:tcMar>
            <w:vAlign w:val="top"/>
          </w:tcPr>
          <w:p>
            <w:pPr>
              <w:pStyle w:val="2"/>
              <w:rPr>
                <w:rFonts w:ascii="方正黑体_GBK" w:hAnsi="方正黑体_GBK" w:eastAsia="方正黑体_GBK" w:cs="方正黑体_GBK"/>
                <w:sz w:val="28"/>
                <w:szCs w:val="28"/>
              </w:rPr>
            </w:pPr>
            <w:r>
              <w:rPr>
                <w:rFonts w:hint="eastAsia" w:ascii="方正黑体_GBK" w:hAnsi="方正黑体_GBK" w:eastAsia="方正黑体_GBK" w:cs="方正黑体_GBK"/>
                <w:sz w:val="28"/>
                <w:szCs w:val="28"/>
              </w:rPr>
              <w:t>十、名词解释</w:t>
            </w:r>
          </w:p>
          <w:p>
            <w:pPr>
              <w:ind w:firstLine="560" w:firstLineChars="200"/>
              <w:rPr>
                <w:rFonts w:ascii="仿宋_GB2312" w:eastAsia="仿宋_GB2312"/>
                <w:sz w:val="28"/>
                <w:szCs w:val="28"/>
              </w:rPr>
            </w:pPr>
            <w:r>
              <w:rPr>
                <w:rFonts w:ascii="Times New Roman" w:hAnsi="Times New Roman" w:eastAsia="仿宋_GB2312"/>
                <w:sz w:val="28"/>
                <w:szCs w:val="28"/>
              </w:rPr>
              <w:t>1</w:t>
            </w:r>
            <w:r>
              <w:rPr>
                <w:rFonts w:hint="eastAsia" w:ascii="仿宋_GB2312" w:eastAsia="仿宋_GB2312"/>
                <w:sz w:val="28"/>
                <w:szCs w:val="28"/>
              </w:rPr>
              <w:t>.一般公共预算拨款收入：指省级财政当年拨付的资金。</w:t>
            </w:r>
          </w:p>
          <w:p>
            <w:pPr>
              <w:ind w:firstLine="560" w:firstLineChars="200"/>
              <w:rPr>
                <w:rFonts w:ascii="仿宋_GB2312" w:eastAsia="仿宋_GB2312"/>
                <w:sz w:val="28"/>
                <w:szCs w:val="28"/>
              </w:rPr>
            </w:pPr>
            <w:r>
              <w:rPr>
                <w:rFonts w:ascii="Times New Roman" w:hAnsi="Times New Roman" w:eastAsia="仿宋_GB2312"/>
                <w:sz w:val="28"/>
                <w:szCs w:val="28"/>
              </w:rPr>
              <w:t>2</w:t>
            </w:r>
            <w:r>
              <w:rPr>
                <w:rFonts w:hint="eastAsia" w:ascii="仿宋_GB2312" w:eastAsia="仿宋_GB2312"/>
                <w:sz w:val="28"/>
                <w:szCs w:val="28"/>
              </w:rPr>
              <w:t>.上年结转：指以前年度尚未完成，结转到本年仍按原规定用途继续使用的资金。</w:t>
            </w:r>
          </w:p>
          <w:p>
            <w:pPr>
              <w:ind w:firstLine="560" w:firstLineChars="200"/>
              <w:rPr>
                <w:rFonts w:ascii="仿宋_GB2312" w:eastAsia="仿宋_GB2312"/>
                <w:sz w:val="28"/>
                <w:szCs w:val="28"/>
              </w:rPr>
            </w:pPr>
            <w:r>
              <w:rPr>
                <w:rFonts w:ascii="Times New Roman" w:hAnsi="Times New Roman" w:eastAsia="仿宋_GB2312"/>
                <w:sz w:val="28"/>
                <w:szCs w:val="28"/>
              </w:rPr>
              <w:t>3</w:t>
            </w:r>
            <w:r>
              <w:rPr>
                <w:rFonts w:hint="eastAsia" w:ascii="仿宋_GB2312" w:eastAsia="仿宋_GB2312"/>
                <w:sz w:val="28"/>
                <w:szCs w:val="28"/>
              </w:rPr>
              <w:t>.一般公共服务（类）财政事务（款）行政运行（项）：指机关及参公管理事业单位用于保障机构正常运行、开展日常工作的基本支出。</w:t>
            </w:r>
          </w:p>
          <w:p>
            <w:pPr>
              <w:ind w:firstLine="560" w:firstLineChars="200"/>
              <w:rPr>
                <w:rFonts w:ascii="仿宋_GB2312" w:eastAsia="仿宋_GB2312"/>
                <w:sz w:val="28"/>
                <w:szCs w:val="28"/>
              </w:rPr>
            </w:pPr>
            <w:r>
              <w:rPr>
                <w:rFonts w:ascii="Times New Roman" w:hAnsi="Times New Roman" w:eastAsia="仿宋_GB2312"/>
                <w:sz w:val="28"/>
                <w:szCs w:val="28"/>
              </w:rPr>
              <w:t>4</w:t>
            </w:r>
            <w:r>
              <w:rPr>
                <w:rFonts w:hint="eastAsia" w:ascii="仿宋_GB2312" w:eastAsia="仿宋_GB2312"/>
                <w:sz w:val="28"/>
                <w:szCs w:val="28"/>
              </w:rPr>
              <w:t>.一般公共服务（类）财政事务（款）一般行政管理事务（项）：指事业单位开展财政综合业务、预决算编审等未单独设置项级科目的专门性财政管理工作的项目支出。</w:t>
            </w:r>
          </w:p>
          <w:p>
            <w:pPr>
              <w:ind w:firstLine="560" w:firstLineChars="200"/>
              <w:rPr>
                <w:rFonts w:ascii="仿宋_GB2312" w:eastAsia="仿宋_GB2312"/>
                <w:sz w:val="28"/>
                <w:szCs w:val="28"/>
              </w:rPr>
            </w:pPr>
            <w:r>
              <w:rPr>
                <w:rFonts w:ascii="Times New Roman" w:hAnsi="Times New Roman" w:eastAsia="仿宋_GB2312"/>
                <w:sz w:val="28"/>
                <w:szCs w:val="28"/>
              </w:rPr>
              <w:t>5</w:t>
            </w:r>
            <w:r>
              <w:rPr>
                <w:rFonts w:hint="eastAsia" w:ascii="仿宋_GB2312" w:eastAsia="仿宋_GB2312"/>
                <w:sz w:val="28"/>
                <w:szCs w:val="28"/>
              </w:rPr>
              <w:t>.社会保障和就业（类）其他社会保障和就业（款）其他社会保障和就业支出（项）：指除上述项目外，其他用于行政事业单位离退休方面的支出。</w:t>
            </w:r>
          </w:p>
          <w:p>
            <w:pPr>
              <w:ind w:firstLine="560" w:firstLineChars="200"/>
              <w:rPr>
                <w:rFonts w:ascii="仿宋_GB2312" w:eastAsia="仿宋_GB2312"/>
                <w:sz w:val="28"/>
                <w:szCs w:val="28"/>
              </w:rPr>
            </w:pPr>
            <w:r>
              <w:rPr>
                <w:rFonts w:ascii="Times New Roman" w:hAnsi="Times New Roman" w:eastAsia="仿宋_GB2312"/>
                <w:sz w:val="28"/>
                <w:szCs w:val="28"/>
              </w:rPr>
              <w:t>6</w:t>
            </w:r>
            <w:r>
              <w:rPr>
                <w:rFonts w:hint="eastAsia" w:ascii="仿宋_GB2312" w:eastAsia="仿宋_GB2312"/>
                <w:sz w:val="28"/>
                <w:szCs w:val="28"/>
              </w:rPr>
              <w:t>.医疗卫生与计划生育（类）行政事业单位医疗（款）行政单位医疗（项）：指机关及参公管理事业单位用于缴纳单位基本医疗保险支出。</w:t>
            </w:r>
          </w:p>
          <w:p>
            <w:pPr>
              <w:ind w:firstLine="560" w:firstLineChars="200"/>
              <w:rPr>
                <w:rFonts w:ascii="仿宋_GB2312" w:eastAsia="仿宋_GB2312"/>
                <w:sz w:val="28"/>
                <w:szCs w:val="28"/>
              </w:rPr>
            </w:pPr>
            <w:r>
              <w:rPr>
                <w:rFonts w:ascii="Times New Roman" w:hAnsi="Times New Roman" w:eastAsia="仿宋_GB2312"/>
                <w:sz w:val="28"/>
                <w:szCs w:val="28"/>
              </w:rPr>
              <w:t>7</w:t>
            </w:r>
            <w:r>
              <w:rPr>
                <w:rFonts w:hint="eastAsia" w:ascii="仿宋_GB2312" w:eastAsia="仿宋_GB2312"/>
                <w:sz w:val="28"/>
                <w:szCs w:val="28"/>
              </w:rPr>
              <w:t>.医疗卫生与计划生育（类）行政事业单位医疗（款）事业单位医疗（项）：指事业单位用于缴纳单位基本医疗保险支出。</w:t>
            </w:r>
          </w:p>
          <w:p>
            <w:pPr>
              <w:ind w:firstLine="560" w:firstLineChars="200"/>
              <w:rPr>
                <w:rFonts w:ascii="仿宋_GB2312" w:eastAsia="仿宋_GB2312"/>
                <w:sz w:val="28"/>
                <w:szCs w:val="28"/>
              </w:rPr>
            </w:pPr>
            <w:r>
              <w:rPr>
                <w:rFonts w:ascii="Times New Roman" w:hAnsi="Times New Roman" w:eastAsia="仿宋_GB2312"/>
                <w:sz w:val="28"/>
                <w:szCs w:val="28"/>
              </w:rPr>
              <w:t>8</w:t>
            </w:r>
            <w:r>
              <w:rPr>
                <w:rFonts w:hint="eastAsia" w:ascii="仿宋_GB2312" w:eastAsia="仿宋_GB2312"/>
                <w:sz w:val="28"/>
                <w:szCs w:val="28"/>
              </w:rPr>
              <w:t>.住房保障（类）住房改革支出（款）住房公积金（项）：指按照《住房公积金管理条例》的规定，由单位及其在职职工缴存的长期住房储金。</w:t>
            </w:r>
          </w:p>
          <w:p>
            <w:pPr>
              <w:ind w:firstLine="560" w:firstLineChars="200"/>
              <w:rPr>
                <w:rFonts w:ascii="仿宋_GB2312" w:eastAsia="仿宋_GB2312"/>
                <w:sz w:val="28"/>
                <w:szCs w:val="28"/>
              </w:rPr>
            </w:pPr>
            <w:r>
              <w:rPr>
                <w:rFonts w:ascii="Times New Roman" w:hAnsi="Times New Roman" w:eastAsia="仿宋_GB2312"/>
                <w:sz w:val="28"/>
                <w:szCs w:val="28"/>
              </w:rPr>
              <w:t>9</w:t>
            </w:r>
            <w:r>
              <w:rPr>
                <w:rFonts w:hint="eastAsia" w:ascii="仿宋_GB2312" w:eastAsia="仿宋_GB2312"/>
                <w:sz w:val="28"/>
                <w:szCs w:val="28"/>
              </w:rPr>
              <w:t>.基本支出：指为保证机构正常运转，完成日常工作任务而发生的人员支出和公用支出。</w:t>
            </w:r>
          </w:p>
          <w:p>
            <w:pPr>
              <w:ind w:firstLine="560" w:firstLineChars="200"/>
              <w:rPr>
                <w:rFonts w:ascii="仿宋_GB2312" w:eastAsia="仿宋_GB2312"/>
                <w:sz w:val="28"/>
                <w:szCs w:val="28"/>
              </w:rPr>
            </w:pPr>
            <w:r>
              <w:rPr>
                <w:rFonts w:ascii="Times New Roman" w:hAnsi="Times New Roman" w:eastAsia="仿宋_GB2312"/>
                <w:sz w:val="28"/>
                <w:szCs w:val="28"/>
              </w:rPr>
              <w:t>10</w:t>
            </w:r>
            <w:r>
              <w:rPr>
                <w:rFonts w:hint="eastAsia" w:ascii="仿宋_GB2312" w:eastAsia="仿宋_GB2312"/>
                <w:sz w:val="28"/>
                <w:szCs w:val="28"/>
              </w:rPr>
              <w:t>.项目支出：指在基本支出之外为完成特定行政任务和事业发展目标所发生的支出。</w:t>
            </w:r>
          </w:p>
          <w:p>
            <w:pPr>
              <w:ind w:firstLine="560" w:firstLineChars="200"/>
              <w:rPr>
                <w:rFonts w:ascii="仿宋_GB2312" w:eastAsia="仿宋_GB2312"/>
                <w:sz w:val="28"/>
                <w:szCs w:val="28"/>
              </w:rPr>
            </w:pPr>
            <w:r>
              <w:rPr>
                <w:rFonts w:ascii="Times New Roman" w:hAnsi="Times New Roman" w:eastAsia="仿宋_GB2312"/>
                <w:sz w:val="28"/>
                <w:szCs w:val="28"/>
              </w:rPr>
              <w:t>11</w:t>
            </w:r>
            <w:r>
              <w:rPr>
                <w:rFonts w:hint="eastAsia" w:ascii="仿宋_GB2312" w:eastAsia="仿宋_GB2312"/>
                <w:sz w:val="28"/>
                <w:szCs w:val="28"/>
              </w:rPr>
              <w:t>.“三公”经费：纳入预决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ind w:firstLine="560" w:firstLineChars="200"/>
              <w:rPr>
                <w:rFonts w:ascii="仿宋_GB2312" w:eastAsia="仿宋_GB2312"/>
                <w:sz w:val="28"/>
                <w:szCs w:val="28"/>
              </w:rPr>
            </w:pPr>
            <w:r>
              <w:rPr>
                <w:rFonts w:ascii="Times New Roman" w:hAnsi="Times New Roman" w:eastAsia="仿宋_GB2312"/>
                <w:sz w:val="28"/>
                <w:szCs w:val="28"/>
              </w:rPr>
              <w:t>12</w:t>
            </w:r>
            <w:r>
              <w:rPr>
                <w:rFonts w:hint="eastAsia" w:ascii="仿宋_GB2312" w:eastAsia="仿宋_GB2312"/>
                <w:sz w:val="28"/>
                <w:szCs w:val="28"/>
              </w:rPr>
              <w:t>.机关运行经费：为保障行政单位（包含参照公务员法管理的事业单位）运行用于购买货物和服务的各项资金。包括办公及办公费、水费、电费、印刷费、邮电费、差旅费、会议费等费用开支。</w:t>
            </w:r>
          </w:p>
          <w:p>
            <w:pPr>
              <w:rPr>
                <w:rFonts w:ascii="仿宋_GB2312" w:eastAsia="仿宋_GB2312"/>
                <w:sz w:val="28"/>
                <w:szCs w:val="28"/>
              </w:rPr>
            </w:pPr>
          </w:p>
          <w:p>
            <w:pPr>
              <w:ind w:firstLine="560" w:firstLineChars="200"/>
              <w:rPr>
                <w:rFonts w:ascii="仿宋_GB2312" w:eastAsia="仿宋_GB2312"/>
                <w:sz w:val="28"/>
                <w:szCs w:val="28"/>
              </w:rPr>
            </w:pPr>
            <w:r>
              <w:rPr>
                <w:rFonts w:hint="eastAsia" w:ascii="仿宋_GB2312" w:eastAsia="仿宋_GB2312"/>
                <w:sz w:val="28"/>
                <w:szCs w:val="28"/>
              </w:rPr>
              <w:t>附件：</w:t>
            </w:r>
          </w:p>
          <w:p>
            <w:pPr>
              <w:ind w:firstLine="560" w:firstLineChars="200"/>
              <w:rPr>
                <w:rFonts w:ascii="仿宋_GB2312" w:eastAsia="仿宋_GB2312"/>
                <w:sz w:val="28"/>
                <w:szCs w:val="28"/>
              </w:rPr>
            </w:pPr>
            <w:r>
              <w:rPr>
                <w:rFonts w:hint="eastAsia" w:ascii="仿宋_GB2312" w:eastAsia="仿宋_GB2312"/>
                <w:sz w:val="28"/>
                <w:szCs w:val="28"/>
              </w:rPr>
              <w:t>表</w:t>
            </w:r>
            <w:r>
              <w:rPr>
                <w:rFonts w:ascii="Times New Roman" w:hAnsi="Times New Roman" w:eastAsia="仿宋_GB2312"/>
                <w:sz w:val="28"/>
                <w:szCs w:val="28"/>
              </w:rPr>
              <w:t>1</w:t>
            </w:r>
            <w:r>
              <w:rPr>
                <w:rFonts w:hint="eastAsia" w:ascii="仿宋_GB2312" w:eastAsia="仿宋_GB2312"/>
                <w:sz w:val="28"/>
                <w:szCs w:val="28"/>
              </w:rPr>
              <w:t>.</w:t>
            </w:r>
            <w:r>
              <w:rPr>
                <w:rFonts w:ascii="Times New Roman" w:hAnsi="Times New Roman" w:eastAsia="仿宋_GB2312"/>
                <w:sz w:val="28"/>
                <w:szCs w:val="28"/>
              </w:rPr>
              <w:t>202</w:t>
            </w:r>
            <w:r>
              <w:rPr>
                <w:rFonts w:hint="eastAsia" w:ascii="Times New Roman" w:hAnsi="Times New Roman" w:eastAsia="仿宋_GB2312"/>
                <w:sz w:val="28"/>
                <w:szCs w:val="28"/>
                <w:lang w:val="en-US" w:eastAsia="zh-CN"/>
              </w:rPr>
              <w:t>3</w:t>
            </w:r>
            <w:r>
              <w:rPr>
                <w:rFonts w:hint="eastAsia" w:ascii="仿宋_GB2312" w:eastAsia="仿宋_GB2312"/>
                <w:sz w:val="28"/>
                <w:szCs w:val="28"/>
              </w:rPr>
              <w:t>年巴州区单位部门收支总表</w:t>
            </w:r>
          </w:p>
          <w:p>
            <w:pPr>
              <w:ind w:firstLine="560" w:firstLineChars="200"/>
              <w:rPr>
                <w:rFonts w:ascii="仿宋_GB2312" w:eastAsia="仿宋_GB2312"/>
                <w:sz w:val="28"/>
                <w:szCs w:val="28"/>
              </w:rPr>
            </w:pPr>
            <w:r>
              <w:rPr>
                <w:rFonts w:hint="eastAsia" w:ascii="仿宋_GB2312" w:eastAsia="仿宋_GB2312"/>
                <w:sz w:val="28"/>
                <w:szCs w:val="28"/>
              </w:rPr>
              <w:t>表</w:t>
            </w:r>
            <w:r>
              <w:rPr>
                <w:rFonts w:ascii="Times New Roman" w:hAnsi="Times New Roman" w:eastAsia="仿宋_GB2312"/>
                <w:sz w:val="28"/>
                <w:szCs w:val="28"/>
              </w:rPr>
              <w:t>1</w:t>
            </w:r>
            <w:r>
              <w:rPr>
                <w:rFonts w:hint="eastAsia" w:ascii="仿宋_GB2312" w:eastAsia="仿宋_GB2312"/>
                <w:sz w:val="28"/>
                <w:szCs w:val="28"/>
              </w:rPr>
              <w:t>-</w:t>
            </w:r>
            <w:r>
              <w:rPr>
                <w:rFonts w:ascii="Times New Roman" w:hAnsi="Times New Roman" w:eastAsia="仿宋_GB2312"/>
                <w:sz w:val="28"/>
                <w:szCs w:val="28"/>
              </w:rPr>
              <w:t>1</w:t>
            </w:r>
            <w:r>
              <w:rPr>
                <w:rFonts w:hint="eastAsia" w:ascii="仿宋_GB2312" w:eastAsia="仿宋_GB2312"/>
                <w:sz w:val="28"/>
                <w:szCs w:val="28"/>
              </w:rPr>
              <w:t xml:space="preserve">. </w:t>
            </w:r>
            <w:r>
              <w:rPr>
                <w:rFonts w:ascii="Times New Roman" w:hAnsi="Times New Roman" w:eastAsia="仿宋_GB2312"/>
                <w:sz w:val="28"/>
                <w:szCs w:val="28"/>
              </w:rPr>
              <w:t>202</w:t>
            </w:r>
            <w:r>
              <w:rPr>
                <w:rFonts w:hint="eastAsia" w:ascii="Times New Roman" w:hAnsi="Times New Roman" w:eastAsia="仿宋_GB2312"/>
                <w:sz w:val="28"/>
                <w:szCs w:val="28"/>
                <w:lang w:val="en-US" w:eastAsia="zh-CN"/>
              </w:rPr>
              <w:t>3</w:t>
            </w:r>
            <w:r>
              <w:rPr>
                <w:rFonts w:hint="eastAsia" w:ascii="仿宋_GB2312" w:eastAsia="仿宋_GB2312"/>
                <w:sz w:val="28"/>
                <w:szCs w:val="28"/>
              </w:rPr>
              <w:t>年巴州区单位部门收入总表</w:t>
            </w:r>
          </w:p>
          <w:p>
            <w:pPr>
              <w:ind w:firstLine="560" w:firstLineChars="200"/>
              <w:rPr>
                <w:rFonts w:ascii="仿宋_GB2312" w:eastAsia="仿宋_GB2312"/>
                <w:sz w:val="28"/>
                <w:szCs w:val="28"/>
              </w:rPr>
            </w:pPr>
            <w:r>
              <w:rPr>
                <w:rFonts w:hint="eastAsia" w:ascii="仿宋_GB2312" w:eastAsia="仿宋_GB2312"/>
                <w:sz w:val="28"/>
                <w:szCs w:val="28"/>
              </w:rPr>
              <w:t>表</w:t>
            </w:r>
            <w:r>
              <w:rPr>
                <w:rFonts w:ascii="Times New Roman" w:hAnsi="Times New Roman" w:eastAsia="仿宋_GB2312"/>
                <w:sz w:val="28"/>
                <w:szCs w:val="28"/>
              </w:rPr>
              <w:t>1</w:t>
            </w:r>
            <w:r>
              <w:rPr>
                <w:rFonts w:hint="eastAsia" w:ascii="仿宋_GB2312" w:eastAsia="仿宋_GB2312"/>
                <w:sz w:val="28"/>
                <w:szCs w:val="28"/>
              </w:rPr>
              <w:t>-</w:t>
            </w:r>
            <w:r>
              <w:rPr>
                <w:rFonts w:ascii="Times New Roman" w:hAnsi="Times New Roman" w:eastAsia="仿宋_GB2312"/>
                <w:sz w:val="28"/>
                <w:szCs w:val="28"/>
              </w:rPr>
              <w:t>2</w:t>
            </w:r>
            <w:r>
              <w:rPr>
                <w:rFonts w:hint="eastAsia" w:ascii="仿宋_GB2312" w:eastAsia="仿宋_GB2312"/>
                <w:sz w:val="28"/>
                <w:szCs w:val="28"/>
              </w:rPr>
              <w:t xml:space="preserve">. </w:t>
            </w:r>
            <w:r>
              <w:rPr>
                <w:rFonts w:ascii="Times New Roman" w:hAnsi="Times New Roman" w:eastAsia="仿宋_GB2312"/>
                <w:sz w:val="28"/>
                <w:szCs w:val="28"/>
              </w:rPr>
              <w:t>202</w:t>
            </w:r>
            <w:r>
              <w:rPr>
                <w:rFonts w:hint="eastAsia" w:ascii="Times New Roman" w:hAnsi="Times New Roman" w:eastAsia="仿宋_GB2312"/>
                <w:sz w:val="28"/>
                <w:szCs w:val="28"/>
                <w:lang w:val="en-US" w:eastAsia="zh-CN"/>
              </w:rPr>
              <w:t>3</w:t>
            </w:r>
            <w:r>
              <w:rPr>
                <w:rFonts w:hint="eastAsia" w:ascii="仿宋_GB2312" w:eastAsia="仿宋_GB2312"/>
                <w:sz w:val="28"/>
                <w:szCs w:val="28"/>
              </w:rPr>
              <w:t>年巴州区单位部门支出总表</w:t>
            </w:r>
          </w:p>
          <w:p>
            <w:pPr>
              <w:ind w:firstLine="560" w:firstLineChars="200"/>
              <w:rPr>
                <w:rFonts w:ascii="仿宋_GB2312" w:eastAsia="仿宋_GB2312"/>
                <w:sz w:val="28"/>
                <w:szCs w:val="28"/>
              </w:rPr>
            </w:pPr>
            <w:r>
              <w:rPr>
                <w:rFonts w:hint="eastAsia" w:ascii="仿宋_GB2312" w:eastAsia="仿宋_GB2312"/>
                <w:sz w:val="28"/>
                <w:szCs w:val="28"/>
              </w:rPr>
              <w:t>表</w:t>
            </w:r>
            <w:r>
              <w:rPr>
                <w:rFonts w:ascii="Times New Roman" w:hAnsi="Times New Roman" w:eastAsia="仿宋_GB2312"/>
                <w:sz w:val="28"/>
                <w:szCs w:val="28"/>
              </w:rPr>
              <w:t>2</w:t>
            </w:r>
            <w:r>
              <w:rPr>
                <w:rFonts w:hint="eastAsia" w:ascii="仿宋_GB2312" w:eastAsia="仿宋_GB2312"/>
                <w:sz w:val="28"/>
                <w:szCs w:val="28"/>
              </w:rPr>
              <w:t xml:space="preserve">. </w:t>
            </w:r>
            <w:r>
              <w:rPr>
                <w:rFonts w:ascii="Times New Roman" w:hAnsi="Times New Roman" w:eastAsia="仿宋_GB2312"/>
                <w:sz w:val="28"/>
                <w:szCs w:val="28"/>
              </w:rPr>
              <w:t>202</w:t>
            </w:r>
            <w:r>
              <w:rPr>
                <w:rFonts w:hint="eastAsia" w:ascii="Times New Roman" w:hAnsi="Times New Roman" w:eastAsia="仿宋_GB2312"/>
                <w:sz w:val="28"/>
                <w:szCs w:val="28"/>
                <w:lang w:val="en-US" w:eastAsia="zh-CN"/>
              </w:rPr>
              <w:t>3</w:t>
            </w:r>
            <w:r>
              <w:rPr>
                <w:rFonts w:hint="eastAsia" w:ascii="仿宋_GB2312" w:eastAsia="仿宋_GB2312"/>
                <w:sz w:val="28"/>
                <w:szCs w:val="28"/>
              </w:rPr>
              <w:t>年巴州区单位财政拨款收支预算总表</w:t>
            </w:r>
          </w:p>
          <w:p>
            <w:pPr>
              <w:ind w:firstLine="560" w:firstLineChars="200"/>
              <w:rPr>
                <w:rFonts w:ascii="仿宋_GB2312" w:eastAsia="仿宋_GB2312"/>
                <w:sz w:val="28"/>
                <w:szCs w:val="28"/>
              </w:rPr>
            </w:pPr>
            <w:r>
              <w:rPr>
                <w:rFonts w:hint="eastAsia" w:ascii="仿宋_GB2312" w:eastAsia="仿宋_GB2312"/>
                <w:sz w:val="28"/>
                <w:szCs w:val="28"/>
              </w:rPr>
              <w:t>表</w:t>
            </w:r>
            <w:r>
              <w:rPr>
                <w:rFonts w:ascii="Times New Roman" w:hAnsi="Times New Roman" w:eastAsia="仿宋_GB2312"/>
                <w:sz w:val="28"/>
                <w:szCs w:val="28"/>
              </w:rPr>
              <w:t>3</w:t>
            </w:r>
            <w:r>
              <w:rPr>
                <w:rFonts w:hint="eastAsia" w:ascii="仿宋_GB2312" w:eastAsia="仿宋_GB2312"/>
                <w:sz w:val="28"/>
                <w:szCs w:val="28"/>
              </w:rPr>
              <w:t xml:space="preserve">. </w:t>
            </w:r>
            <w:r>
              <w:rPr>
                <w:rFonts w:ascii="Times New Roman" w:hAnsi="Times New Roman" w:eastAsia="仿宋_GB2312"/>
                <w:sz w:val="28"/>
                <w:szCs w:val="28"/>
              </w:rPr>
              <w:t>202</w:t>
            </w:r>
            <w:r>
              <w:rPr>
                <w:rFonts w:hint="eastAsia" w:ascii="Times New Roman" w:hAnsi="Times New Roman" w:eastAsia="仿宋_GB2312"/>
                <w:sz w:val="28"/>
                <w:szCs w:val="28"/>
                <w:lang w:val="en-US" w:eastAsia="zh-CN"/>
              </w:rPr>
              <w:t>3</w:t>
            </w:r>
            <w:r>
              <w:rPr>
                <w:rFonts w:hint="eastAsia" w:ascii="仿宋_GB2312" w:eastAsia="仿宋_GB2312"/>
                <w:sz w:val="28"/>
                <w:szCs w:val="28"/>
              </w:rPr>
              <w:t>年巴州区单位一般公共预算支出预算表</w:t>
            </w:r>
          </w:p>
          <w:p>
            <w:pPr>
              <w:ind w:firstLine="560" w:firstLineChars="200"/>
              <w:rPr>
                <w:rFonts w:ascii="仿宋_GB2312" w:eastAsia="仿宋_GB2312"/>
                <w:sz w:val="28"/>
                <w:szCs w:val="28"/>
              </w:rPr>
            </w:pPr>
            <w:r>
              <w:rPr>
                <w:rFonts w:hint="eastAsia" w:ascii="仿宋_GB2312" w:eastAsia="仿宋_GB2312"/>
                <w:sz w:val="28"/>
                <w:szCs w:val="28"/>
              </w:rPr>
              <w:t>表</w:t>
            </w:r>
            <w:r>
              <w:rPr>
                <w:rFonts w:ascii="Times New Roman" w:hAnsi="Times New Roman" w:eastAsia="仿宋_GB2312"/>
                <w:sz w:val="28"/>
                <w:szCs w:val="28"/>
              </w:rPr>
              <w:t>3</w:t>
            </w:r>
            <w:r>
              <w:rPr>
                <w:rFonts w:hint="eastAsia" w:ascii="仿宋_GB2312" w:eastAsia="仿宋_GB2312"/>
                <w:sz w:val="28"/>
                <w:szCs w:val="28"/>
              </w:rPr>
              <w:t>-</w:t>
            </w:r>
            <w:r>
              <w:rPr>
                <w:rFonts w:ascii="Times New Roman" w:hAnsi="Times New Roman" w:eastAsia="仿宋_GB2312"/>
                <w:sz w:val="28"/>
                <w:szCs w:val="28"/>
              </w:rPr>
              <w:t>1</w:t>
            </w:r>
            <w:r>
              <w:rPr>
                <w:rFonts w:hint="eastAsia" w:ascii="仿宋_GB2312" w:eastAsia="仿宋_GB2312"/>
                <w:sz w:val="28"/>
                <w:szCs w:val="28"/>
              </w:rPr>
              <w:t xml:space="preserve">. </w:t>
            </w:r>
            <w:r>
              <w:rPr>
                <w:rFonts w:ascii="Times New Roman" w:hAnsi="Times New Roman" w:eastAsia="仿宋_GB2312"/>
                <w:sz w:val="28"/>
                <w:szCs w:val="28"/>
              </w:rPr>
              <w:t>202</w:t>
            </w:r>
            <w:r>
              <w:rPr>
                <w:rFonts w:hint="eastAsia" w:ascii="Times New Roman" w:hAnsi="Times New Roman" w:eastAsia="仿宋_GB2312"/>
                <w:sz w:val="28"/>
                <w:szCs w:val="28"/>
                <w:lang w:val="en-US" w:eastAsia="zh-CN"/>
              </w:rPr>
              <w:t>3</w:t>
            </w:r>
            <w:r>
              <w:rPr>
                <w:rFonts w:hint="eastAsia" w:ascii="仿宋_GB2312" w:eastAsia="仿宋_GB2312"/>
                <w:sz w:val="28"/>
                <w:szCs w:val="28"/>
              </w:rPr>
              <w:t>年单位一般公共预算基本支出预算表</w:t>
            </w:r>
          </w:p>
          <w:p>
            <w:pPr>
              <w:ind w:firstLine="560" w:firstLineChars="200"/>
              <w:rPr>
                <w:rFonts w:ascii="仿宋_GB2312" w:eastAsia="仿宋_GB2312"/>
                <w:sz w:val="28"/>
                <w:szCs w:val="28"/>
              </w:rPr>
            </w:pPr>
            <w:r>
              <w:rPr>
                <w:rFonts w:hint="eastAsia" w:ascii="仿宋_GB2312" w:eastAsia="仿宋_GB2312"/>
                <w:sz w:val="28"/>
                <w:szCs w:val="28"/>
              </w:rPr>
              <w:t>表</w:t>
            </w:r>
            <w:r>
              <w:rPr>
                <w:rFonts w:ascii="Times New Roman" w:hAnsi="Times New Roman" w:eastAsia="仿宋_GB2312"/>
                <w:sz w:val="28"/>
                <w:szCs w:val="28"/>
              </w:rPr>
              <w:t>3</w:t>
            </w:r>
            <w:r>
              <w:rPr>
                <w:rFonts w:hint="eastAsia" w:ascii="仿宋_GB2312" w:eastAsia="仿宋_GB2312"/>
                <w:sz w:val="28"/>
                <w:szCs w:val="28"/>
              </w:rPr>
              <w:t>-</w:t>
            </w:r>
            <w:r>
              <w:rPr>
                <w:rFonts w:ascii="Times New Roman" w:hAnsi="Times New Roman" w:eastAsia="仿宋_GB2312"/>
                <w:sz w:val="28"/>
                <w:szCs w:val="28"/>
              </w:rPr>
              <w:t>2</w:t>
            </w:r>
            <w:r>
              <w:rPr>
                <w:rFonts w:hint="eastAsia" w:ascii="仿宋_GB2312" w:eastAsia="仿宋_GB2312"/>
                <w:sz w:val="28"/>
                <w:szCs w:val="28"/>
              </w:rPr>
              <w:t xml:space="preserve">. </w:t>
            </w:r>
            <w:r>
              <w:rPr>
                <w:rFonts w:ascii="Times New Roman" w:hAnsi="Times New Roman" w:eastAsia="仿宋_GB2312"/>
                <w:sz w:val="28"/>
                <w:szCs w:val="28"/>
              </w:rPr>
              <w:t>202</w:t>
            </w:r>
            <w:r>
              <w:rPr>
                <w:rFonts w:hint="eastAsia" w:ascii="Times New Roman" w:hAnsi="Times New Roman" w:eastAsia="仿宋_GB2312"/>
                <w:sz w:val="28"/>
                <w:szCs w:val="28"/>
                <w:lang w:val="en-US" w:eastAsia="zh-CN"/>
              </w:rPr>
              <w:t>3</w:t>
            </w:r>
            <w:r>
              <w:rPr>
                <w:rFonts w:hint="eastAsia" w:ascii="仿宋_GB2312" w:eastAsia="仿宋_GB2312"/>
                <w:sz w:val="28"/>
                <w:szCs w:val="28"/>
              </w:rPr>
              <w:t>年单位一般公共预算项目支出预算表</w:t>
            </w:r>
          </w:p>
          <w:p>
            <w:pPr>
              <w:ind w:firstLine="560" w:firstLineChars="200"/>
              <w:rPr>
                <w:rFonts w:ascii="仿宋_GB2312" w:eastAsia="仿宋_GB2312"/>
                <w:sz w:val="28"/>
                <w:szCs w:val="28"/>
              </w:rPr>
            </w:pPr>
            <w:r>
              <w:rPr>
                <w:rFonts w:hint="eastAsia" w:ascii="仿宋_GB2312" w:eastAsia="仿宋_GB2312"/>
                <w:sz w:val="28"/>
                <w:szCs w:val="28"/>
              </w:rPr>
              <w:t>表</w:t>
            </w:r>
            <w:r>
              <w:rPr>
                <w:rFonts w:ascii="Times New Roman" w:hAnsi="Times New Roman" w:eastAsia="仿宋_GB2312"/>
                <w:sz w:val="28"/>
                <w:szCs w:val="28"/>
              </w:rPr>
              <w:t>3</w:t>
            </w:r>
            <w:r>
              <w:rPr>
                <w:rFonts w:hint="eastAsia" w:ascii="仿宋_GB2312" w:eastAsia="仿宋_GB2312"/>
                <w:sz w:val="28"/>
                <w:szCs w:val="28"/>
              </w:rPr>
              <w:t>-</w:t>
            </w:r>
            <w:r>
              <w:rPr>
                <w:rFonts w:ascii="Times New Roman" w:hAnsi="Times New Roman" w:eastAsia="仿宋_GB2312"/>
                <w:sz w:val="28"/>
                <w:szCs w:val="28"/>
              </w:rPr>
              <w:t>3</w:t>
            </w:r>
            <w:r>
              <w:rPr>
                <w:rFonts w:hint="eastAsia" w:ascii="仿宋_GB2312" w:eastAsia="仿宋_GB2312"/>
                <w:sz w:val="28"/>
                <w:szCs w:val="28"/>
              </w:rPr>
              <w:t xml:space="preserve">. </w:t>
            </w:r>
            <w:r>
              <w:rPr>
                <w:rFonts w:ascii="Times New Roman" w:hAnsi="Times New Roman" w:eastAsia="仿宋_GB2312"/>
                <w:sz w:val="28"/>
                <w:szCs w:val="28"/>
              </w:rPr>
              <w:t>202</w:t>
            </w:r>
            <w:r>
              <w:rPr>
                <w:rFonts w:hint="eastAsia" w:ascii="Times New Roman" w:hAnsi="Times New Roman" w:eastAsia="仿宋_GB2312"/>
                <w:sz w:val="28"/>
                <w:szCs w:val="28"/>
                <w:lang w:val="en-US" w:eastAsia="zh-CN"/>
              </w:rPr>
              <w:t>3</w:t>
            </w:r>
            <w:r>
              <w:rPr>
                <w:rFonts w:hint="eastAsia" w:ascii="仿宋_GB2312" w:eastAsia="仿宋_GB2312"/>
                <w:sz w:val="28"/>
                <w:szCs w:val="28"/>
              </w:rPr>
              <w:t>年单位一般公共预算“三公”经费预算表</w:t>
            </w:r>
          </w:p>
          <w:p>
            <w:pPr>
              <w:ind w:firstLine="560" w:firstLineChars="200"/>
              <w:rPr>
                <w:rFonts w:ascii="仿宋_GB2312" w:eastAsia="仿宋_GB2312"/>
                <w:sz w:val="28"/>
                <w:szCs w:val="28"/>
              </w:rPr>
            </w:pPr>
            <w:r>
              <w:rPr>
                <w:rFonts w:hint="eastAsia" w:ascii="仿宋_GB2312" w:eastAsia="仿宋_GB2312"/>
                <w:sz w:val="28"/>
                <w:szCs w:val="28"/>
              </w:rPr>
              <w:t>表</w:t>
            </w:r>
            <w:r>
              <w:rPr>
                <w:rFonts w:ascii="Times New Roman" w:hAnsi="Times New Roman" w:eastAsia="仿宋_GB2312"/>
                <w:sz w:val="28"/>
                <w:szCs w:val="28"/>
              </w:rPr>
              <w:t>4</w:t>
            </w:r>
            <w:r>
              <w:rPr>
                <w:rFonts w:hint="eastAsia" w:ascii="仿宋_GB2312" w:eastAsia="仿宋_GB2312"/>
                <w:sz w:val="28"/>
                <w:szCs w:val="28"/>
              </w:rPr>
              <w:t xml:space="preserve">. </w:t>
            </w:r>
            <w:r>
              <w:rPr>
                <w:rFonts w:ascii="Times New Roman" w:hAnsi="Times New Roman" w:eastAsia="仿宋_GB2312"/>
                <w:sz w:val="28"/>
                <w:szCs w:val="28"/>
              </w:rPr>
              <w:t>202</w:t>
            </w:r>
            <w:r>
              <w:rPr>
                <w:rFonts w:hint="eastAsia" w:ascii="Times New Roman" w:hAnsi="Times New Roman" w:eastAsia="仿宋_GB2312"/>
                <w:sz w:val="28"/>
                <w:szCs w:val="28"/>
                <w:lang w:val="en-US" w:eastAsia="zh-CN"/>
              </w:rPr>
              <w:t>3</w:t>
            </w:r>
            <w:r>
              <w:rPr>
                <w:rFonts w:hint="eastAsia" w:ascii="仿宋_GB2312" w:eastAsia="仿宋_GB2312"/>
                <w:sz w:val="28"/>
                <w:szCs w:val="28"/>
              </w:rPr>
              <w:t>年政府性基金支出预算表</w:t>
            </w:r>
          </w:p>
          <w:p>
            <w:pPr>
              <w:ind w:firstLine="560" w:firstLineChars="200"/>
              <w:rPr>
                <w:rFonts w:ascii="仿宋_GB2312" w:eastAsia="仿宋_GB2312"/>
                <w:sz w:val="28"/>
                <w:szCs w:val="28"/>
              </w:rPr>
            </w:pPr>
            <w:r>
              <w:rPr>
                <w:rFonts w:hint="eastAsia" w:ascii="仿宋_GB2312" w:eastAsia="仿宋_GB2312"/>
                <w:sz w:val="28"/>
                <w:szCs w:val="28"/>
              </w:rPr>
              <w:t>表</w:t>
            </w:r>
            <w:r>
              <w:rPr>
                <w:rFonts w:ascii="Times New Roman" w:hAnsi="Times New Roman" w:eastAsia="仿宋_GB2312"/>
                <w:sz w:val="28"/>
                <w:szCs w:val="28"/>
              </w:rPr>
              <w:t>4</w:t>
            </w:r>
            <w:r>
              <w:rPr>
                <w:rFonts w:hint="eastAsia" w:ascii="仿宋_GB2312" w:eastAsia="仿宋_GB2312"/>
                <w:sz w:val="28"/>
                <w:szCs w:val="28"/>
              </w:rPr>
              <w:t>-</w:t>
            </w:r>
            <w:r>
              <w:rPr>
                <w:rFonts w:ascii="Times New Roman" w:hAnsi="Times New Roman" w:eastAsia="仿宋_GB2312"/>
                <w:sz w:val="28"/>
                <w:szCs w:val="28"/>
              </w:rPr>
              <w:t>1</w:t>
            </w:r>
            <w:r>
              <w:rPr>
                <w:rFonts w:hint="eastAsia" w:ascii="仿宋_GB2312" w:eastAsia="仿宋_GB2312"/>
                <w:sz w:val="28"/>
                <w:szCs w:val="28"/>
              </w:rPr>
              <w:t xml:space="preserve">. </w:t>
            </w:r>
            <w:r>
              <w:rPr>
                <w:rFonts w:ascii="Times New Roman" w:hAnsi="Times New Roman" w:eastAsia="仿宋_GB2312"/>
                <w:sz w:val="28"/>
                <w:szCs w:val="28"/>
              </w:rPr>
              <w:t>202</w:t>
            </w:r>
            <w:r>
              <w:rPr>
                <w:rFonts w:hint="eastAsia" w:ascii="Times New Roman" w:hAnsi="Times New Roman" w:eastAsia="仿宋_GB2312"/>
                <w:sz w:val="28"/>
                <w:szCs w:val="28"/>
                <w:lang w:val="en-US" w:eastAsia="zh-CN"/>
              </w:rPr>
              <w:t>3</w:t>
            </w:r>
            <w:r>
              <w:rPr>
                <w:rFonts w:hint="eastAsia" w:ascii="仿宋_GB2312" w:eastAsia="仿宋_GB2312"/>
                <w:sz w:val="28"/>
                <w:szCs w:val="28"/>
              </w:rPr>
              <w:t>年政府基金预算“三公”经费支出预算表</w:t>
            </w:r>
          </w:p>
          <w:p>
            <w:pPr>
              <w:ind w:firstLine="560" w:firstLineChars="200"/>
              <w:rPr>
                <w:rFonts w:ascii="仿宋_GB2312" w:eastAsia="仿宋_GB2312"/>
                <w:sz w:val="28"/>
                <w:szCs w:val="28"/>
              </w:rPr>
            </w:pPr>
            <w:r>
              <w:rPr>
                <w:rFonts w:hint="eastAsia" w:ascii="仿宋_GB2312" w:eastAsia="仿宋_GB2312"/>
                <w:sz w:val="28"/>
                <w:szCs w:val="28"/>
              </w:rPr>
              <w:t>表</w:t>
            </w:r>
            <w:r>
              <w:rPr>
                <w:rFonts w:ascii="Times New Roman" w:hAnsi="Times New Roman" w:eastAsia="仿宋_GB2312"/>
                <w:sz w:val="28"/>
                <w:szCs w:val="28"/>
              </w:rPr>
              <w:t>5</w:t>
            </w:r>
            <w:r>
              <w:rPr>
                <w:rFonts w:hint="eastAsia" w:ascii="仿宋_GB2312" w:eastAsia="仿宋_GB2312"/>
                <w:sz w:val="28"/>
                <w:szCs w:val="28"/>
              </w:rPr>
              <w:t xml:space="preserve">. </w:t>
            </w:r>
            <w:r>
              <w:rPr>
                <w:rFonts w:ascii="Times New Roman" w:hAnsi="Times New Roman" w:eastAsia="仿宋_GB2312"/>
                <w:sz w:val="28"/>
                <w:szCs w:val="28"/>
              </w:rPr>
              <w:t>202</w:t>
            </w:r>
            <w:r>
              <w:rPr>
                <w:rFonts w:hint="eastAsia" w:ascii="Times New Roman" w:hAnsi="Times New Roman" w:eastAsia="仿宋_GB2312"/>
                <w:sz w:val="28"/>
                <w:szCs w:val="28"/>
                <w:lang w:val="en-US" w:eastAsia="zh-CN"/>
              </w:rPr>
              <w:t>3</w:t>
            </w:r>
            <w:r>
              <w:rPr>
                <w:rFonts w:hint="eastAsia" w:ascii="仿宋_GB2312" w:eastAsia="仿宋_GB2312"/>
                <w:sz w:val="28"/>
                <w:szCs w:val="28"/>
              </w:rPr>
              <w:t>年国有资本经营预算支出预算表</w:t>
            </w:r>
          </w:p>
          <w:p>
            <w:pPr>
              <w:ind w:firstLine="560" w:firstLineChars="200"/>
              <w:rPr>
                <w:rFonts w:ascii="仿宋_GB2312" w:eastAsia="仿宋_GB2312"/>
                <w:sz w:val="28"/>
                <w:szCs w:val="28"/>
              </w:rPr>
            </w:pPr>
            <w:r>
              <w:rPr>
                <w:rFonts w:hint="eastAsia" w:ascii="仿宋_GB2312" w:eastAsia="仿宋_GB2312"/>
                <w:sz w:val="28"/>
                <w:szCs w:val="28"/>
              </w:rPr>
              <w:t>表</w:t>
            </w:r>
            <w:r>
              <w:rPr>
                <w:rFonts w:ascii="Times New Roman" w:hAnsi="Times New Roman" w:eastAsia="仿宋_GB2312"/>
                <w:sz w:val="28"/>
                <w:szCs w:val="28"/>
              </w:rPr>
              <w:t>6</w:t>
            </w:r>
            <w:r>
              <w:rPr>
                <w:rFonts w:hint="eastAsia" w:ascii="仿宋_GB2312" w:eastAsia="仿宋_GB2312"/>
                <w:sz w:val="28"/>
                <w:szCs w:val="28"/>
              </w:rPr>
              <w:t>.项目支出绩效预算目标表</w:t>
            </w:r>
          </w:p>
          <w:p>
            <w:pPr>
              <w:ind w:firstLine="560" w:firstLineChars="200"/>
              <w:rPr>
                <w:rFonts w:ascii="仿宋_GB2312" w:eastAsia="仿宋_GB2312"/>
                <w:sz w:val="28"/>
                <w:szCs w:val="28"/>
              </w:rPr>
            </w:pPr>
            <w:r>
              <w:rPr>
                <w:rFonts w:hint="eastAsia" w:ascii="仿宋_GB2312" w:eastAsia="仿宋_GB2312"/>
                <w:sz w:val="28"/>
                <w:szCs w:val="28"/>
              </w:rPr>
              <w:t>表</w:t>
            </w:r>
            <w:r>
              <w:rPr>
                <w:rFonts w:ascii="Times New Roman" w:hAnsi="Times New Roman" w:eastAsia="仿宋_GB2312"/>
                <w:sz w:val="28"/>
                <w:szCs w:val="28"/>
              </w:rPr>
              <w:t>7</w:t>
            </w:r>
            <w:r>
              <w:rPr>
                <w:rFonts w:hint="eastAsia" w:ascii="仿宋_GB2312" w:eastAsia="仿宋_GB2312"/>
                <w:sz w:val="28"/>
                <w:szCs w:val="28"/>
              </w:rPr>
              <w:t>.部门整体绩效预算目标表</w:t>
            </w:r>
          </w:p>
          <w:p>
            <w:pPr>
              <w:widowControl/>
              <w:wordWrap w:val="0"/>
              <w:spacing w:line="480" w:lineRule="atLeast"/>
              <w:ind w:firstLine="560" w:firstLineChars="200"/>
              <w:rPr>
                <w:rFonts w:hint="eastAsia" w:ascii="仿宋_GB2312" w:hAnsi="宋体" w:eastAsia="仿宋_GB2312" w:cs="宋体"/>
                <w:color w:val="000000" w:themeColor="text1"/>
                <w:kern w:val="0"/>
                <w:sz w:val="28"/>
                <w:szCs w:val="28"/>
                <w:lang w:eastAsia="zh-CN"/>
              </w:rPr>
            </w:pPr>
          </w:p>
          <w:p>
            <w:pPr>
              <w:widowControl/>
              <w:wordWrap w:val="0"/>
              <w:spacing w:line="480" w:lineRule="atLeast"/>
              <w:ind w:firstLine="560" w:firstLineChars="200"/>
              <w:rPr>
                <w:rFonts w:ascii="仿宋_GB2312" w:hAnsi="宋体" w:eastAsia="仿宋_GB2312" w:cs="宋体"/>
                <w:color w:val="000000" w:themeColor="text1"/>
                <w:kern w:val="0"/>
                <w:sz w:val="28"/>
                <w:szCs w:val="28"/>
                <w:lang w:val="en-US" w:eastAsia="zh-CN" w:bidi="ar-SA"/>
              </w:rPr>
            </w:pPr>
            <w:r>
              <w:rPr>
                <w:rFonts w:hint="eastAsia" w:ascii="仿宋_GB2312" w:hAnsi="宋体" w:eastAsia="仿宋_GB2312" w:cs="宋体"/>
                <w:color w:val="000000" w:themeColor="text1"/>
                <w:kern w:val="0"/>
                <w:sz w:val="28"/>
                <w:szCs w:val="28"/>
              </w:rPr>
              <w:t>　　附件： 202</w:t>
            </w:r>
            <w:r>
              <w:rPr>
                <w:rFonts w:hint="eastAsia" w:ascii="仿宋_GB2312" w:hAnsi="宋体" w:eastAsia="仿宋_GB2312" w:cs="宋体"/>
                <w:color w:val="000000" w:themeColor="text1"/>
                <w:kern w:val="0"/>
                <w:sz w:val="28"/>
                <w:szCs w:val="28"/>
                <w:lang w:val="en-US" w:eastAsia="zh-CN"/>
              </w:rPr>
              <w:t>3</w:t>
            </w:r>
            <w:r>
              <w:rPr>
                <w:rFonts w:hint="eastAsia" w:ascii="仿宋_GB2312" w:hAnsi="宋体" w:eastAsia="仿宋_GB2312" w:cs="宋体"/>
                <w:color w:val="000000" w:themeColor="text1"/>
                <w:kern w:val="0"/>
                <w:sz w:val="28"/>
                <w:szCs w:val="28"/>
              </w:rPr>
              <w:t>年部门预算公开报表</w:t>
            </w:r>
          </w:p>
        </w:tc>
      </w:tr>
      <w:tr>
        <w:tblPrEx>
          <w:tblCellMar>
            <w:top w:w="0" w:type="dxa"/>
            <w:left w:w="0" w:type="dxa"/>
            <w:bottom w:w="0" w:type="dxa"/>
            <w:right w:w="0" w:type="dxa"/>
          </w:tblCellMar>
        </w:tblPrEx>
        <w:trPr>
          <w:tblCellSpacing w:w="0" w:type="dxa"/>
          <w:jc w:val="center"/>
        </w:trPr>
        <w:tc>
          <w:tcPr>
            <w:tcW w:w="8401" w:type="dxa"/>
            <w:vAlign w:val="center"/>
          </w:tcPr>
          <w:p>
            <w:pPr>
              <w:widowControl/>
              <w:wordWrap w:val="0"/>
              <w:spacing w:line="360" w:lineRule="auto"/>
              <w:jc w:val="center"/>
              <w:rPr>
                <w:rFonts w:ascii="宋体" w:hAnsi="宋体" w:eastAsia="宋体" w:cs="宋体"/>
                <w:color w:val="000000" w:themeColor="text1"/>
                <w:kern w:val="0"/>
                <w:sz w:val="20"/>
                <w:szCs w:val="20"/>
              </w:rPr>
            </w:pPr>
            <w:r>
              <w:rPr>
                <w:rFonts w:ascii="宋体" w:hAnsi="宋体" w:eastAsia="宋体" w:cs="宋体"/>
                <w:color w:val="000000" w:themeColor="text1"/>
                <w:kern w:val="0"/>
                <w:sz w:val="20"/>
                <w:szCs w:val="20"/>
              </w:rPr>
              <w:t> </w:t>
            </w:r>
          </w:p>
        </w:tc>
      </w:tr>
    </w:tbl>
    <w:p>
      <w:pPr>
        <w:rPr>
          <w:color w:val="000000" w:themeColor="text1"/>
        </w:rPr>
      </w:pPr>
    </w:p>
    <w:p>
      <w:pPr>
        <w:ind w:firstLine="420" w:firstLineChars="200"/>
        <w:rPr>
          <w:color w:val="000000" w:themeColor="text1"/>
        </w:rPr>
      </w:pPr>
    </w:p>
    <w:p>
      <w:pPr>
        <w:ind w:firstLine="420" w:firstLineChars="200"/>
        <w:rPr>
          <w:color w:val="000000" w:themeColor="text1"/>
        </w:rPr>
      </w:pP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altName w:val="Arial Unicode MS"/>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altName w:val="Arial Unicode MS"/>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roma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方正小标宋_GBK">
    <w:altName w:val="Arial Unicode MS"/>
    <w:panose1 w:val="03000509000000000000"/>
    <w:charset w:val="86"/>
    <w:family w:val="auto"/>
    <w:pitch w:val="default"/>
    <w:sig w:usb0="00000000" w:usb1="00000000" w:usb2="00000000" w:usb3="00000000" w:csb0="00040000" w:csb1="00000000"/>
  </w:font>
  <w:font w:name="方正黑体_GBK">
    <w:altName w:val="Arial Unicode MS"/>
    <w:panose1 w:val="00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0F926E8"/>
    <w:multiLevelType w:val="singleLevel"/>
    <w:tmpl w:val="60F926E8"/>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jJhNzY5MjVjNWRjODM3YWM2MDdhODFlOGQ0OWRjNGMifQ=="/>
  </w:docVars>
  <w:rsids>
    <w:rsidRoot w:val="006452C1"/>
    <w:rsid w:val="0009310D"/>
    <w:rsid w:val="001948BF"/>
    <w:rsid w:val="00271E79"/>
    <w:rsid w:val="002E0880"/>
    <w:rsid w:val="002F5B42"/>
    <w:rsid w:val="003D121D"/>
    <w:rsid w:val="00430A67"/>
    <w:rsid w:val="0043459C"/>
    <w:rsid w:val="00474DE5"/>
    <w:rsid w:val="004B058D"/>
    <w:rsid w:val="004F5542"/>
    <w:rsid w:val="00532C45"/>
    <w:rsid w:val="006452C1"/>
    <w:rsid w:val="00652FD6"/>
    <w:rsid w:val="00687D24"/>
    <w:rsid w:val="006E7785"/>
    <w:rsid w:val="006F69EE"/>
    <w:rsid w:val="0071356F"/>
    <w:rsid w:val="00726885"/>
    <w:rsid w:val="007429D7"/>
    <w:rsid w:val="00744A26"/>
    <w:rsid w:val="007D4F3E"/>
    <w:rsid w:val="008640E2"/>
    <w:rsid w:val="00880BF7"/>
    <w:rsid w:val="008948C0"/>
    <w:rsid w:val="009354DF"/>
    <w:rsid w:val="00956AF9"/>
    <w:rsid w:val="009938B8"/>
    <w:rsid w:val="009C39F6"/>
    <w:rsid w:val="009F474F"/>
    <w:rsid w:val="009F6826"/>
    <w:rsid w:val="00AD2F67"/>
    <w:rsid w:val="00B1357B"/>
    <w:rsid w:val="00BA31EF"/>
    <w:rsid w:val="00C40F78"/>
    <w:rsid w:val="00C6175D"/>
    <w:rsid w:val="00CF5987"/>
    <w:rsid w:val="00D34013"/>
    <w:rsid w:val="00D63EB5"/>
    <w:rsid w:val="00DF2856"/>
    <w:rsid w:val="00E0417E"/>
    <w:rsid w:val="00E658D9"/>
    <w:rsid w:val="00E802F4"/>
    <w:rsid w:val="00EB0203"/>
    <w:rsid w:val="00F12A99"/>
    <w:rsid w:val="00F37052"/>
    <w:rsid w:val="00F672DE"/>
    <w:rsid w:val="00F8002F"/>
    <w:rsid w:val="04886A4F"/>
    <w:rsid w:val="06A314E1"/>
    <w:rsid w:val="08A92ADB"/>
    <w:rsid w:val="104A15D5"/>
    <w:rsid w:val="11EA07B6"/>
    <w:rsid w:val="121441DA"/>
    <w:rsid w:val="181E2C9A"/>
    <w:rsid w:val="1835200F"/>
    <w:rsid w:val="1CF3424C"/>
    <w:rsid w:val="21F80D6F"/>
    <w:rsid w:val="24CE4FA9"/>
    <w:rsid w:val="296C6308"/>
    <w:rsid w:val="296E67C5"/>
    <w:rsid w:val="2BCD2038"/>
    <w:rsid w:val="2C11441D"/>
    <w:rsid w:val="2C242290"/>
    <w:rsid w:val="2F646BC2"/>
    <w:rsid w:val="2FDA4B47"/>
    <w:rsid w:val="31523975"/>
    <w:rsid w:val="375A61EC"/>
    <w:rsid w:val="3968219D"/>
    <w:rsid w:val="3D316855"/>
    <w:rsid w:val="46EB6421"/>
    <w:rsid w:val="48FB4F4A"/>
    <w:rsid w:val="4A134709"/>
    <w:rsid w:val="4F001651"/>
    <w:rsid w:val="4F075A92"/>
    <w:rsid w:val="50730E6C"/>
    <w:rsid w:val="516E4E0D"/>
    <w:rsid w:val="537F1759"/>
    <w:rsid w:val="542D5792"/>
    <w:rsid w:val="58B303D9"/>
    <w:rsid w:val="59DD4894"/>
    <w:rsid w:val="5BDB1CCA"/>
    <w:rsid w:val="5BDF14F9"/>
    <w:rsid w:val="5DBB27D1"/>
    <w:rsid w:val="5ED24DAC"/>
    <w:rsid w:val="61DB7D34"/>
    <w:rsid w:val="6238463F"/>
    <w:rsid w:val="654734D9"/>
    <w:rsid w:val="66A833C7"/>
    <w:rsid w:val="67D40DD1"/>
    <w:rsid w:val="683D0C89"/>
    <w:rsid w:val="69D67F53"/>
    <w:rsid w:val="6CF85455"/>
    <w:rsid w:val="6DF338C4"/>
    <w:rsid w:val="6E7375D7"/>
    <w:rsid w:val="73BF0AC9"/>
    <w:rsid w:val="74D12367"/>
    <w:rsid w:val="75861500"/>
    <w:rsid w:val="78261038"/>
    <w:rsid w:val="797F4BAB"/>
    <w:rsid w:val="7FC84A9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line="576" w:lineRule="auto"/>
      <w:outlineLvl w:val="0"/>
    </w:pPr>
    <w:rPr>
      <w:b/>
      <w:kern w:val="44"/>
      <w:sz w:val="44"/>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0"/>
    <w:semiHidden/>
    <w:unhideWhenUsed/>
    <w:qFormat/>
    <w:uiPriority w:val="99"/>
    <w:rPr>
      <w:sz w:val="18"/>
      <w:szCs w:val="18"/>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99"/>
    <w:rPr>
      <w:sz w:val="18"/>
      <w:szCs w:val="18"/>
    </w:rPr>
  </w:style>
  <w:style w:type="character" w:customStyle="1" w:styleId="9">
    <w:name w:val="页脚 Char"/>
    <w:basedOn w:val="7"/>
    <w:link w:val="4"/>
    <w:qFormat/>
    <w:uiPriority w:val="99"/>
    <w:rPr>
      <w:sz w:val="18"/>
      <w:szCs w:val="18"/>
    </w:rPr>
  </w:style>
  <w:style w:type="character" w:customStyle="1" w:styleId="10">
    <w:name w:val="批注框文本 Char"/>
    <w:basedOn w:val="7"/>
    <w:link w:val="3"/>
    <w:semiHidden/>
    <w:qFormat/>
    <w:uiPriority w:val="99"/>
    <w:rPr>
      <w:sz w:val="18"/>
      <w:szCs w:val="18"/>
    </w:rPr>
  </w:style>
  <w:style w:type="paragraph" w:customStyle="1" w:styleId="11">
    <w:name w:val="WPSOffice手动目录 1"/>
    <w:qFormat/>
    <w:uiPriority w:val="0"/>
    <w:pPr>
      <w:ind w:leftChars="0"/>
    </w:pPr>
    <w:rPr>
      <w:rFonts w:asciiTheme="minorHAnsi" w:hAnsiTheme="minorHAnsi" w:eastAsiaTheme="minorEastAsia" w:cstheme="minorBidi"/>
      <w:sz w:val="20"/>
      <w:szCs w:val="20"/>
    </w:rPr>
  </w:style>
  <w:style w:type="paragraph" w:customStyle="1" w:styleId="12">
    <w:name w:val="WPSOffice手动目录 2"/>
    <w:qFormat/>
    <w:uiPriority w:val="0"/>
    <w:pPr>
      <w:ind w:leftChars="200"/>
    </w:pPr>
    <w:rPr>
      <w:rFonts w:asciiTheme="minorHAnsi" w:hAnsiTheme="minorHAnsi" w:eastAsiaTheme="minorEastAsia" w:cstheme="minorBidi"/>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3212</Words>
  <Characters>3523</Characters>
  <Lines>27</Lines>
  <Paragraphs>7</Paragraphs>
  <TotalTime>0</TotalTime>
  <ScaleCrop>false</ScaleCrop>
  <LinksUpToDate>false</LinksUpToDate>
  <CharactersWithSpaces>3646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2017-03-21T07:10:00Z</dcterms:created>
  <dc:creator>程凯</dc:creator>
  <cp:lastModifiedBy>别皱眉</cp:lastModifiedBy>
  <cp:lastPrinted>2020-07-02T03:02:00Z</cp:lastPrinted>
  <dcterms:modified xsi:type="dcterms:W3CDTF">2023-07-04T08:50:22Z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49784688DDB5489D8528086E3241337F</vt:lpwstr>
  </property>
</Properties>
</file>