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ind w:left="2118" w:leftChars="342" w:hanging="1400" w:hangingChars="500"/>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pPr>
    </w:p>
    <w:tbl>
      <w:tblPr>
        <w:tblStyle w:val="6"/>
        <w:tblW w:w="8949" w:type="dxa"/>
        <w:jc w:val="center"/>
        <w:tblCellSpacing w:w="0" w:type="dxa"/>
        <w:tblLayout w:type="autofit"/>
        <w:tblCellMar>
          <w:top w:w="0" w:type="dxa"/>
          <w:left w:w="0" w:type="dxa"/>
          <w:bottom w:w="0" w:type="dxa"/>
          <w:right w:w="0" w:type="dxa"/>
        </w:tblCellMar>
      </w:tblPr>
      <w:tblGrid>
        <w:gridCol w:w="8949"/>
      </w:tblGrid>
      <w:tr>
        <w:tblPrEx>
          <w:tblCellMar>
            <w:top w:w="0" w:type="dxa"/>
            <w:left w:w="0" w:type="dxa"/>
            <w:bottom w:w="0" w:type="dxa"/>
            <w:right w:w="0" w:type="dxa"/>
          </w:tblCellMar>
        </w:tblPrEx>
        <w:trPr>
          <w:trHeight w:val="7500" w:hRule="atLeast"/>
          <w:tblCellSpacing w:w="0" w:type="dxa"/>
          <w:jc w:val="center"/>
        </w:trPr>
        <w:tc>
          <w:tcPr>
            <w:tcW w:w="8949" w:type="dxa"/>
            <w:tcMar>
              <w:top w:w="150" w:type="dxa"/>
              <w:left w:w="0" w:type="dxa"/>
              <w:bottom w:w="0" w:type="dxa"/>
              <w:right w:w="0" w:type="dxa"/>
            </w:tcMar>
          </w:tcPr>
          <w:p>
            <w:pPr>
              <w:snapToGrid w:val="0"/>
              <w:spacing w:line="520" w:lineRule="exact"/>
              <w:ind w:left="2115" w:leftChars="874" w:hanging="280" w:hangingChars="100"/>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pP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巴中市巴州区白庙乡农民工服务中心</w:t>
            </w:r>
          </w:p>
          <w:p>
            <w:pPr>
              <w:snapToGrid w:val="0"/>
              <w:spacing w:line="520" w:lineRule="exact"/>
              <w:ind w:left="2115" w:leftChars="1007" w:firstLine="280" w:firstLineChars="100"/>
              <w:rPr>
                <w:rFonts w:hint="eastAsia" w:ascii="方正小标宋简体" w:hAnsi="宋体" w:eastAsia="方正小标宋简体" w:cs="宋体"/>
                <w:color w:val="000000" w:themeColor="text1"/>
                <w:kern w:val="0"/>
                <w:sz w:val="28"/>
                <w:szCs w:val="28"/>
                <w14:textFill>
                  <w14:solidFill>
                    <w14:schemeClr w14:val="tx1"/>
                  </w14:solidFill>
                </w14:textFill>
              </w:rPr>
            </w:pP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2023年</w:t>
            </w:r>
            <w:r>
              <w:rPr>
                <w:rFonts w:hint="eastAsia" w:ascii="方正小标宋简体" w:hAnsi="宋体" w:eastAsia="方正小标宋简体" w:cs="宋体"/>
                <w:color w:val="000000" w:themeColor="text1"/>
                <w:kern w:val="0"/>
                <w:sz w:val="28"/>
                <w:szCs w:val="28"/>
                <w14:textFill>
                  <w14:solidFill>
                    <w14:schemeClr w14:val="tx1"/>
                  </w14:solidFill>
                </w14:textFill>
              </w:rPr>
              <w:t>部门预算编制说明</w:t>
            </w:r>
          </w:p>
          <w:p>
            <w:pPr>
              <w:snapToGrid w:val="0"/>
              <w:spacing w:line="520" w:lineRule="exact"/>
              <w:ind w:left="2115" w:leftChars="1007" w:firstLine="840" w:firstLineChars="300"/>
              <w:rPr>
                <w:rFonts w:hint="eastAsia" w:ascii="方正小标宋简体" w:hAnsi="宋体" w:eastAsia="方正小标宋简体" w:cs="宋体"/>
                <w:color w:val="000000" w:themeColor="text1"/>
                <w:kern w:val="0"/>
                <w:sz w:val="28"/>
                <w:szCs w:val="28"/>
                <w:lang w:val="en-US" w:eastAsia="zh-CN"/>
                <w14:textFill>
                  <w14:solidFill>
                    <w14:schemeClr w14:val="tx1"/>
                  </w14:solidFill>
                </w14:textFill>
              </w:rPr>
            </w:pPr>
            <w:r>
              <w:rPr>
                <w:rFonts w:hint="eastAsia" w:ascii="方正小标宋简体" w:hAnsi="宋体" w:eastAsia="方正小标宋简体" w:cs="宋体"/>
                <w:color w:val="000000" w:themeColor="text1"/>
                <w:kern w:val="0"/>
                <w:sz w:val="28"/>
                <w:szCs w:val="28"/>
                <w:lang w:val="en-US" w:eastAsia="zh-CN"/>
                <w14:textFill>
                  <w14:solidFill>
                    <w14:schemeClr w14:val="tx1"/>
                  </w14:solidFill>
                </w14:textFill>
              </w:rPr>
              <w:t>2023年6月13</w:t>
            </w:r>
            <w:bookmarkStart w:id="1" w:name="_GoBack"/>
            <w:bookmarkEnd w:id="1"/>
            <w:r>
              <w:rPr>
                <w:rFonts w:hint="eastAsia" w:ascii="方正小标宋简体" w:hAnsi="宋体" w:eastAsia="方正小标宋简体" w:cs="宋体"/>
                <w:color w:val="000000" w:themeColor="text1"/>
                <w:kern w:val="0"/>
                <w:sz w:val="28"/>
                <w:szCs w:val="28"/>
                <w:lang w:val="en-US" w:eastAsia="zh-CN"/>
                <w14:textFill>
                  <w14:solidFill>
                    <w14:schemeClr w14:val="tx1"/>
                  </w14:solidFill>
                </w14:textFill>
              </w:rPr>
              <w:t>日</w:t>
            </w:r>
          </w:p>
          <w:sdt>
            <w:sdtPr>
              <w:rPr>
                <w:rFonts w:hint="eastAsia" w:ascii="方正小标宋_GBK" w:hAnsi="方正小标宋_GBK" w:eastAsia="方正小标宋_GBK" w:cs="方正小标宋_GBK"/>
                <w:sz w:val="44"/>
                <w:szCs w:val="44"/>
              </w:rPr>
              <w:id w:val="147468229"/>
              <w:docPartObj>
                <w:docPartGallery w:val="Table of Contents"/>
                <w:docPartUnique/>
              </w:docPartObj>
            </w:sdtPr>
            <w:sdtEndPr>
              <w:rPr>
                <w:rFonts w:hint="eastAsia" w:ascii="仿宋_GB2312" w:hAnsi="Calibri" w:eastAsia="仿宋_GB2312" w:cs="Times New Roman"/>
                <w:b/>
                <w:sz w:val="21"/>
                <w:szCs w:val="32"/>
              </w:rPr>
            </w:sdtEndPr>
            <w:sdtContent>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目录</w:t>
                </w:r>
              </w:p>
              <w:p>
                <w:pPr>
                  <w:spacing w:line="200" w:lineRule="exact"/>
                  <w:jc w:val="center"/>
                  <w:rPr>
                    <w:rFonts w:ascii="方正小标宋_GBK" w:hAnsi="方正小标宋_GBK" w:eastAsia="方正小标宋_GBK" w:cs="方正小标宋_GBK"/>
                    <w:sz w:val="44"/>
                    <w:szCs w:val="44"/>
                  </w:rPr>
                </w:pPr>
              </w:p>
              <w:p>
                <w:pPr>
                  <w:spacing w:line="200" w:lineRule="exact"/>
                  <w:jc w:val="center"/>
                  <w:rPr>
                    <w:rFonts w:ascii="方正小标宋_GBK" w:hAnsi="方正小标宋_GBK" w:eastAsia="方正小标宋_GBK" w:cs="方正小标宋_GBK"/>
                    <w:sz w:val="44"/>
                    <w:szCs w:val="44"/>
                  </w:rPr>
                </w:pPr>
              </w:p>
              <w:p>
                <w:pPr>
                  <w:spacing w:line="200" w:lineRule="exact"/>
                  <w:jc w:val="center"/>
                  <w:rPr>
                    <w:rFonts w:ascii="方正小标宋_GBK" w:hAnsi="方正小标宋_GBK" w:eastAsia="方正小标宋_GBK" w:cs="方正小标宋_GBK"/>
                    <w:sz w:val="44"/>
                    <w:szCs w:val="44"/>
                  </w:rPr>
                </w:pPr>
              </w:p>
              <w:p>
                <w:pPr>
                  <w:pStyle w:val="11"/>
                  <w:tabs>
                    <w:tab w:val="right" w:leader="dot" w:pos="8844"/>
                  </w:tabs>
                  <w:spacing w:line="500" w:lineRule="exact"/>
                  <w:rPr>
                    <w:rFonts w:ascii="方正仿宋_GBK" w:hAnsi="方正仿宋_GBK" w:eastAsia="方正仿宋_GBK" w:cs="方正仿宋_GBK"/>
                    <w:b/>
                    <w:sz w:val="32"/>
                    <w:szCs w:val="32"/>
                  </w:rPr>
                </w:pPr>
                <w:r>
                  <w:rPr>
                    <w:rFonts w:ascii="仿宋_GB2312" w:eastAsia="仿宋_GB2312"/>
                    <w:sz w:val="32"/>
                    <w:szCs w:val="32"/>
                  </w:rPr>
                  <w:fldChar w:fldCharType="begin"/>
                </w:r>
                <w:r>
                  <w:rPr>
                    <w:rFonts w:ascii="仿宋_GB2312" w:eastAsia="仿宋_GB2312"/>
                    <w:sz w:val="32"/>
                    <w:szCs w:val="32"/>
                  </w:rPr>
                  <w:instrText xml:space="preserve">TOC \o "1-2" \h \u </w:instrText>
                </w:r>
                <w:r>
                  <w:rPr>
                    <w:rFonts w:ascii="仿宋_GB2312" w:eastAsia="仿宋_GB2312"/>
                    <w:sz w:val="32"/>
                    <w:szCs w:val="32"/>
                  </w:rPr>
                  <w:fldChar w:fldCharType="separate"/>
                </w:r>
                <w:r>
                  <w:fldChar w:fldCharType="begin"/>
                </w:r>
                <w:r>
                  <w:instrText xml:space="preserve"> HYPERLINK \l "_Toc28627" </w:instrText>
                </w:r>
                <w:r>
                  <w:fldChar w:fldCharType="separate"/>
                </w:r>
                <w:r>
                  <w:rPr>
                    <w:rFonts w:hint="eastAsia" w:ascii="方正仿宋_GBK" w:hAnsi="方正仿宋_GBK" w:eastAsia="方正仿宋_GBK" w:cs="方正仿宋_GBK"/>
                    <w:b/>
                    <w:sz w:val="32"/>
                    <w:szCs w:val="32"/>
                  </w:rPr>
                  <w:t>一、基本职能及主要工作</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_Toc28627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2</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"_Toc22542" </w:instrText>
                </w:r>
                <w:r>
                  <w:fldChar w:fldCharType="separate"/>
                </w:r>
                <w:r>
                  <w:rPr>
                    <w:rFonts w:hint="eastAsia" w:ascii="方正仿宋_GBK" w:hAnsi="方正仿宋_GBK" w:eastAsia="方正仿宋_GBK" w:cs="方正仿宋_GBK"/>
                    <w:bCs/>
                    <w:sz w:val="32"/>
                    <w:szCs w:val="32"/>
                  </w:rPr>
                  <w:t>（一）基本职能</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_Toc22542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2</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"_Toc21031" </w:instrText>
                </w:r>
                <w:r>
                  <w:fldChar w:fldCharType="separate"/>
                </w:r>
                <w:r>
                  <w:rPr>
                    <w:rFonts w:hint="eastAsia" w:ascii="方正仿宋_GBK" w:hAnsi="方正仿宋_GBK" w:eastAsia="方正仿宋_GBK" w:cs="方正仿宋_GBK"/>
                    <w:bCs/>
                    <w:sz w:val="32"/>
                    <w:szCs w:val="32"/>
                  </w:rPr>
                  <w:t>（二）</w:t>
                </w:r>
                <w:r>
                  <w:rPr>
                    <w:rFonts w:hint="eastAsia" w:ascii="方正仿宋_GBK" w:hAnsi="方正仿宋_GBK" w:eastAsia="方正仿宋_GBK" w:cs="方正仿宋_GBK"/>
                    <w:bCs/>
                    <w:sz w:val="32"/>
                    <w:szCs w:val="32"/>
                    <w:lang w:eastAsia="zh-CN"/>
                  </w:rPr>
                  <w:t>白庙乡农民工服务中心</w:t>
                </w:r>
                <w:r>
                  <w:rPr>
                    <w:rFonts w:hint="eastAsia" w:ascii="Times New Roman" w:hAnsi="Times New Roman" w:eastAsia="方正仿宋_GBK" w:cs="Times New Roman"/>
                    <w:bCs/>
                    <w:sz w:val="32"/>
                    <w:szCs w:val="32"/>
                    <w:lang w:eastAsia="zh-CN"/>
                  </w:rPr>
                  <w:t>2023年</w:t>
                </w:r>
                <w:r>
                  <w:rPr>
                    <w:rFonts w:hint="eastAsia" w:ascii="方正仿宋_GBK" w:hAnsi="方正仿宋_GBK" w:eastAsia="方正仿宋_GBK" w:cs="方正仿宋_GBK"/>
                    <w:bCs/>
                    <w:sz w:val="32"/>
                    <w:szCs w:val="32"/>
                  </w:rPr>
                  <w:t>重点工作</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"_Toc28207" </w:instrText>
                </w:r>
                <w:r>
                  <w:fldChar w:fldCharType="separate"/>
                </w:r>
                <w:r>
                  <w:rPr>
                    <w:rFonts w:hint="eastAsia" w:ascii="方正仿宋_GBK" w:hAnsi="方正仿宋_GBK" w:eastAsia="方正仿宋_GBK" w:cs="方正仿宋_GBK"/>
                    <w:b/>
                    <w:sz w:val="32"/>
                    <w:szCs w:val="32"/>
                  </w:rPr>
                  <w:t>二、部门预算单位构成</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2</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"_Toc21256" </w:instrText>
                </w:r>
                <w:r>
                  <w:fldChar w:fldCharType="separate"/>
                </w:r>
                <w:r>
                  <w:rPr>
                    <w:rFonts w:hint="eastAsia" w:ascii="方正仿宋_GBK" w:hAnsi="方正仿宋_GBK" w:eastAsia="方正仿宋_GBK" w:cs="方正仿宋_GBK"/>
                    <w:b/>
                    <w:sz w:val="32"/>
                    <w:szCs w:val="32"/>
                  </w:rPr>
                  <w:t>三、收支预算情况说明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2</w:t>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"_Toc12766" </w:instrText>
                </w:r>
                <w:r>
                  <w:fldChar w:fldCharType="separate"/>
                </w:r>
                <w:r>
                  <w:rPr>
                    <w:rFonts w:hint="eastAsia" w:ascii="方正仿宋_GBK" w:hAnsi="方正仿宋_GBK" w:eastAsia="方正仿宋_GBK" w:cs="方正仿宋_GBK"/>
                    <w:bCs/>
                    <w:sz w:val="32"/>
                    <w:szCs w:val="32"/>
                  </w:rPr>
                  <w:t>（一）收入预算情况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"_Toc1197" </w:instrText>
                </w:r>
                <w:r>
                  <w:fldChar w:fldCharType="separate"/>
                </w:r>
                <w:r>
                  <w:rPr>
                    <w:rFonts w:hint="eastAsia" w:ascii="方正仿宋_GBK" w:hAnsi="方正仿宋_GBK" w:eastAsia="方正仿宋_GBK" w:cs="方正仿宋_GBK"/>
                    <w:bCs/>
                    <w:sz w:val="32"/>
                    <w:szCs w:val="32"/>
                  </w:rPr>
                  <w:t>（二）支出预算情况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"_Toc14328" </w:instrText>
                </w:r>
                <w:r>
                  <w:fldChar w:fldCharType="separate"/>
                </w:r>
                <w:r>
                  <w:rPr>
                    <w:rFonts w:hint="eastAsia" w:ascii="方正仿宋_GBK" w:hAnsi="方正仿宋_GBK" w:eastAsia="方正仿宋_GBK" w:cs="方正仿宋_GBK"/>
                    <w:b/>
                    <w:sz w:val="32"/>
                    <w:szCs w:val="32"/>
                  </w:rPr>
                  <w:t>四、财政拨款收支预算情况说明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2</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"_Toc28129" </w:instrText>
                </w:r>
                <w:r>
                  <w:fldChar w:fldCharType="separate"/>
                </w:r>
                <w:r>
                  <w:rPr>
                    <w:rFonts w:hint="eastAsia" w:ascii="方正仿宋_GBK" w:hAnsi="方正仿宋_GBK" w:eastAsia="方正仿宋_GBK" w:cs="方正仿宋_GBK"/>
                    <w:b/>
                    <w:sz w:val="32"/>
                    <w:szCs w:val="32"/>
                  </w:rPr>
                  <w:t>五、一般公共预算当年拨款情况说明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3</w:t>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"_Toc9214" </w:instrText>
                </w:r>
                <w:r>
                  <w:fldChar w:fldCharType="separate"/>
                </w:r>
                <w:r>
                  <w:rPr>
                    <w:rFonts w:hint="eastAsia" w:ascii="方正仿宋_GBK" w:hAnsi="方正仿宋_GBK" w:eastAsia="方正仿宋_GBK" w:cs="方正仿宋_GBK"/>
                    <w:bCs/>
                    <w:sz w:val="32"/>
                    <w:szCs w:val="32"/>
                  </w:rPr>
                  <w:t>（一）一般公共预算当年拨款规模变化情况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"_Toc25743" </w:instrText>
                </w:r>
                <w:r>
                  <w:fldChar w:fldCharType="separate"/>
                </w:r>
                <w:r>
                  <w:rPr>
                    <w:rFonts w:hint="eastAsia" w:ascii="方正仿宋_GBK" w:hAnsi="方正仿宋_GBK" w:eastAsia="方正仿宋_GBK" w:cs="方正仿宋_GBK"/>
                    <w:bCs/>
                    <w:sz w:val="32"/>
                    <w:szCs w:val="32"/>
                  </w:rPr>
                  <w:t>（二）一般公共预算当年拨款结构情况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"_Toc31441" </w:instrText>
                </w:r>
                <w:r>
                  <w:fldChar w:fldCharType="separate"/>
                </w:r>
                <w:r>
                  <w:rPr>
                    <w:rFonts w:hint="eastAsia" w:ascii="方正仿宋_GBK" w:hAnsi="方正仿宋_GBK" w:eastAsia="方正仿宋_GBK" w:cs="方正仿宋_GBK"/>
                    <w:bCs/>
                    <w:sz w:val="32"/>
                    <w:szCs w:val="32"/>
                  </w:rPr>
                  <w:t>（三）一般公共预算当年拨款具体使用情况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"_Toc28184" </w:instrText>
                </w:r>
                <w:r>
                  <w:fldChar w:fldCharType="separate"/>
                </w:r>
                <w:r>
                  <w:rPr>
                    <w:rFonts w:hint="eastAsia" w:ascii="方正仿宋_GBK" w:hAnsi="方正仿宋_GBK" w:eastAsia="方正仿宋_GBK" w:cs="方正仿宋_GBK"/>
                    <w:b/>
                    <w:sz w:val="32"/>
                    <w:szCs w:val="32"/>
                  </w:rPr>
                  <w:t>六、一般公共预算基本支出情况说明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3</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"_Toc30800" </w:instrText>
                </w:r>
                <w:r>
                  <w:fldChar w:fldCharType="separate"/>
                </w:r>
                <w:r>
                  <w:rPr>
                    <w:rFonts w:hint="eastAsia" w:ascii="方正仿宋_GBK" w:hAnsi="方正仿宋_GBK" w:eastAsia="方正仿宋_GBK" w:cs="方正仿宋_GBK"/>
                    <w:b/>
                    <w:sz w:val="32"/>
                    <w:szCs w:val="32"/>
                  </w:rPr>
                  <w:t>七、“三公”经费财政拨款预算安排情况说明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4</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"_Toc23283" </w:instrText>
                </w:r>
                <w:r>
                  <w:fldChar w:fldCharType="separate"/>
                </w:r>
                <w:r>
                  <w:rPr>
                    <w:rFonts w:hint="eastAsia" w:ascii="方正仿宋_GBK" w:hAnsi="方正仿宋_GBK" w:eastAsia="方正仿宋_GBK" w:cs="方正仿宋_GBK"/>
                    <w:b/>
                    <w:sz w:val="32"/>
                    <w:szCs w:val="32"/>
                  </w:rPr>
                  <w:t>八、政府性基金预算支出情况说明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4</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"_Toc26330" </w:instrText>
                </w:r>
                <w:r>
                  <w:fldChar w:fldCharType="separate"/>
                </w:r>
                <w:r>
                  <w:rPr>
                    <w:rFonts w:hint="eastAsia" w:ascii="方正仿宋_GBK" w:hAnsi="方正仿宋_GBK" w:eastAsia="方正仿宋_GBK" w:cs="方正仿宋_GBK"/>
                    <w:b/>
                    <w:sz w:val="32"/>
                    <w:szCs w:val="32"/>
                  </w:rPr>
                  <w:t>九、其他重要事项的情况说明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4</w:t>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"_Toc12300" </w:instrText>
                </w:r>
                <w:r>
                  <w:fldChar w:fldCharType="separate"/>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一</w:t>
                </w:r>
                <w:r>
                  <w:rPr>
                    <w:rFonts w:hint="eastAsia" w:ascii="方正仿宋_GBK" w:hAnsi="方正仿宋_GBK" w:eastAsia="方正仿宋_GBK" w:cs="方正仿宋_GBK"/>
                    <w:bCs/>
                    <w:sz w:val="32"/>
                    <w:szCs w:val="32"/>
                  </w:rPr>
                  <w:t>）政府采购情况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"_Toc19457" </w:instrText>
                </w:r>
                <w:r>
                  <w:fldChar w:fldCharType="separate"/>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二</w:t>
                </w:r>
                <w:r>
                  <w:rPr>
                    <w:rFonts w:hint="eastAsia" w:ascii="方正仿宋_GBK" w:hAnsi="方正仿宋_GBK" w:eastAsia="方正仿宋_GBK" w:cs="方正仿宋_GBK"/>
                    <w:bCs/>
                    <w:sz w:val="32"/>
                    <w:szCs w:val="32"/>
                  </w:rPr>
                  <w:t>）国有资产占有使用情况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b/>
                  </w:rPr>
                </w:pPr>
                <w:r>
                  <w:fldChar w:fldCharType="begin"/>
                </w:r>
                <w:r>
                  <w:instrText xml:space="preserve"> HYPERLINK \l "_Toc30601" </w:instrText>
                </w:r>
                <w:r>
                  <w:fldChar w:fldCharType="separate"/>
                </w:r>
                <w:r>
                  <w:rPr>
                    <w:rFonts w:hint="eastAsia" w:ascii="方正仿宋_GBK" w:hAnsi="方正仿宋_GBK" w:eastAsia="方正仿宋_GBK" w:cs="方正仿宋_GBK"/>
                    <w:b/>
                    <w:sz w:val="32"/>
                    <w:szCs w:val="32"/>
                  </w:rPr>
                  <w:t>十、名词解释</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5</w:t>
                </w:r>
                <w:r>
                  <w:rPr>
                    <w:rFonts w:ascii="Times New Roman" w:hAnsi="Times New Roman" w:eastAsia="方正仿宋_GBK" w:cs="Times New Roman"/>
                    <w:b/>
                    <w:sz w:val="32"/>
                    <w:szCs w:val="32"/>
                  </w:rPr>
                  <w:fldChar w:fldCharType="end"/>
                </w:r>
              </w:p>
              <w:p>
                <w:pPr>
                  <w:snapToGrid w:val="0"/>
                  <w:spacing w:line="520" w:lineRule="exact"/>
                  <w:ind w:left="2046" w:leftChars="874" w:hanging="211" w:hangingChars="100"/>
                  <w:rPr>
                    <w:rFonts w:hint="eastAsia" w:ascii="仿宋_GB2312" w:hAnsi="Calibri" w:eastAsia="仿宋_GB2312" w:cs="Times New Roman"/>
                    <w:b/>
                    <w:sz w:val="21"/>
                    <w:szCs w:val="32"/>
                  </w:rPr>
                </w:pPr>
                <w:r>
                  <w:rPr>
                    <w:rFonts w:ascii="仿宋_GB2312" w:eastAsia="仿宋_GB2312"/>
                    <w:b/>
                    <w:szCs w:val="32"/>
                  </w:rPr>
                  <w:fldChar w:fldCharType="end"/>
                </w:r>
              </w:p>
            </w:sdtContent>
          </w:sdt>
          <w:p>
            <w:pPr>
              <w:snapToGrid w:val="0"/>
              <w:spacing w:line="520" w:lineRule="exact"/>
              <w:ind w:left="2046" w:leftChars="874" w:hanging="211" w:hangingChars="100"/>
              <w:rPr>
                <w:rFonts w:hint="default" w:ascii="仿宋_GB2312" w:hAnsi="Calibri" w:eastAsia="仿宋_GB2312" w:cs="Times New Roman"/>
                <w:b/>
                <w:sz w:val="21"/>
                <w:szCs w:val="32"/>
                <w:lang w:val="en-US" w:eastAsia="zh-CN"/>
              </w:rPr>
            </w:pPr>
          </w:p>
          <w:p>
            <w:pPr>
              <w:numPr>
                <w:ilvl w:val="0"/>
                <w:numId w:val="1"/>
              </w:numPr>
              <w:snapToGrid w:val="0"/>
              <w:spacing w:line="520" w:lineRule="exact"/>
              <w:ind w:left="2118" w:leftChars="342" w:hanging="1400" w:hangingChars="500"/>
              <w:rPr>
                <w:rFonts w:hint="eastAsia"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基本职能及主要工</w:t>
            </w:r>
            <w:r>
              <w:rPr>
                <w:rFonts w:hint="eastAsia" w:ascii="黑体" w:hAnsi="黑体" w:eastAsia="黑体" w:cs="宋体"/>
                <w:color w:val="000000" w:themeColor="text1"/>
                <w:kern w:val="0"/>
                <w:sz w:val="28"/>
                <w:szCs w:val="28"/>
                <w:lang w:eastAsia="zh-CN"/>
                <w14:textFill>
                  <w14:solidFill>
                    <w14:schemeClr w14:val="tx1"/>
                  </w14:solidFill>
                </w14:textFill>
              </w:rPr>
              <w:t>作</w:t>
            </w:r>
          </w:p>
          <w:p>
            <w:pPr>
              <w:numPr>
                <w:ilvl w:val="0"/>
                <w:numId w:val="0"/>
              </w:numPr>
              <w:snapToGrid w:val="0"/>
              <w:spacing w:line="520" w:lineRule="exact"/>
              <w:ind w:leftChars="-158"/>
              <w:rPr>
                <w:rFonts w:hint="eastAsia" w:ascii="仿宋_GB2312" w:hAnsi="仿宋" w:eastAsia="仿宋_GB2312"/>
                <w:sz w:val="28"/>
                <w:szCs w:val="28"/>
                <w:lang w:val="en-US" w:eastAsia="zh-CN"/>
              </w:rPr>
            </w:pP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 xml:space="preserve">      (</w:t>
            </w:r>
            <w:r>
              <w:rPr>
                <w:rFonts w:hint="eastAsia" w:ascii="楷体_GB2312" w:hAnsi="宋体" w:eastAsia="楷体_GB2312" w:cs="宋体"/>
                <w:color w:val="000000" w:themeColor="text1"/>
                <w:kern w:val="0"/>
                <w:sz w:val="28"/>
                <w:szCs w:val="28"/>
                <w14:textFill>
                  <w14:solidFill>
                    <w14:schemeClr w14:val="tx1"/>
                  </w14:solidFill>
                </w14:textFill>
              </w:rPr>
              <w:t>一）</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楷体_GB2312" w:hAnsi="宋体" w:eastAsia="楷体_GB2312" w:cs="宋体"/>
                <w:color w:val="000000" w:themeColor="text1"/>
                <w:kern w:val="0"/>
                <w:sz w:val="28"/>
                <w:szCs w:val="28"/>
                <w14:textFill>
                  <w14:solidFill>
                    <w14:schemeClr w14:val="tx1"/>
                  </w14:solidFill>
                </w14:textFill>
              </w:rPr>
              <w:t>职能简介</w:t>
            </w:r>
          </w:p>
          <w:p>
            <w:pPr>
              <w:numPr>
                <w:ilvl w:val="0"/>
                <w:numId w:val="0"/>
              </w:numPr>
              <w:snapToGrid w:val="0"/>
              <w:spacing w:line="520" w:lineRule="exact"/>
              <w:ind w:leftChars="-158"/>
              <w:rPr>
                <w:rFonts w:hint="eastAsia" w:ascii="仿宋_GB2312" w:hAnsi="仿宋" w:eastAsia="仿宋_GB2312"/>
                <w:sz w:val="28"/>
                <w:szCs w:val="28"/>
                <w:lang w:val="en-US" w:eastAsia="zh-CN"/>
              </w:rPr>
            </w:pPr>
            <w:r>
              <w:rPr>
                <w:rFonts w:hint="eastAsia" w:ascii="仿宋_GB2312" w:hAnsi="宋体" w:eastAsia="仿宋_GB2312" w:cs="宋体"/>
                <w:color w:val="000000" w:themeColor="text1"/>
                <w:kern w:val="0"/>
                <w:sz w:val="28"/>
                <w:szCs w:val="28"/>
                <w14:textFill>
                  <w14:solidFill>
                    <w14:schemeClr w14:val="tx1"/>
                  </w14:solidFill>
                </w14:textFill>
              </w:rPr>
              <w:t xml:space="preserve">1.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 xml:space="preserve">   1.</w:t>
            </w:r>
            <w:r>
              <w:rPr>
                <w:rFonts w:hint="eastAsia" w:ascii="仿宋_GB2312" w:hAnsi="宋体" w:eastAsia="仿宋_GB2312" w:cs="宋体"/>
                <w:color w:val="000000" w:themeColor="text1"/>
                <w:kern w:val="0"/>
                <w:sz w:val="28"/>
                <w:szCs w:val="28"/>
                <w:lang w:eastAsia="zh-CN"/>
                <w14:textFill>
                  <w14:solidFill>
                    <w14:schemeClr w14:val="tx1"/>
                  </w14:solidFill>
                </w14:textFill>
              </w:rPr>
              <w:t>负责农民工输出，回引及返乡创业服务工作；</w:t>
            </w:r>
          </w:p>
          <w:p>
            <w:pPr>
              <w:numPr>
                <w:ilvl w:val="0"/>
                <w:numId w:val="2"/>
              </w:numPr>
              <w:snapToGrid w:val="0"/>
              <w:spacing w:line="520" w:lineRule="exact"/>
              <w:ind w:left="70" w:leftChars="0" w:firstLine="560" w:firstLineChars="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lang w:eastAsia="zh-CN"/>
                <w14:textFill>
                  <w14:solidFill>
                    <w14:schemeClr w14:val="tx1"/>
                  </w14:solidFill>
                </w14:textFill>
              </w:rPr>
              <w:t>负责农民工技能培训；</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eastAsia="zh-CN"/>
                <w14:textFill>
                  <w14:solidFill>
                    <w14:schemeClr w14:val="tx1"/>
                  </w14:solidFill>
                </w14:textFill>
              </w:rPr>
              <w:t>负责农民工维权；</w:t>
            </w:r>
          </w:p>
          <w:p>
            <w:pPr>
              <w:numPr>
                <w:ilvl w:val="0"/>
                <w:numId w:val="0"/>
              </w:numPr>
              <w:snapToGrid w:val="0"/>
              <w:spacing w:line="520" w:lineRule="exact"/>
              <w:ind w:left="630" w:leftChars="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（二）</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楷体_GB2312" w:hAnsi="宋体" w:eastAsia="楷体_GB2312" w:cs="宋体"/>
                <w:color w:val="000000" w:themeColor="text1"/>
                <w:kern w:val="0"/>
                <w:sz w:val="28"/>
                <w:szCs w:val="28"/>
                <w:lang w:eastAsia="zh-CN"/>
                <w14:textFill>
                  <w14:solidFill>
                    <w14:schemeClr w14:val="tx1"/>
                  </w14:solidFill>
                </w14:textFill>
              </w:rPr>
              <w:t>2023年</w:t>
            </w:r>
            <w:r>
              <w:rPr>
                <w:rFonts w:hint="eastAsia" w:ascii="楷体_GB2312" w:hAnsi="宋体" w:eastAsia="楷体_GB2312" w:cs="宋体"/>
                <w:color w:val="000000" w:themeColor="text1"/>
                <w:kern w:val="0"/>
                <w:sz w:val="28"/>
                <w:szCs w:val="28"/>
                <w14:textFill>
                  <w14:solidFill>
                    <w14:schemeClr w14:val="tx1"/>
                  </w14:solidFill>
                </w14:textFill>
              </w:rPr>
              <w:t>重点工作</w:t>
            </w:r>
          </w:p>
          <w:p>
            <w:pPr>
              <w:numPr>
                <w:ilvl w:val="0"/>
                <w:numId w:val="0"/>
              </w:numPr>
              <w:snapToGrid w:val="0"/>
              <w:spacing w:line="520" w:lineRule="exac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1.</w:t>
            </w: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eastAsia="zh-CN"/>
                <w14:textFill>
                  <w14:solidFill>
                    <w14:schemeClr w14:val="tx1"/>
                  </w14:solidFill>
                </w14:textFill>
              </w:rPr>
              <w:t>抓好各聚居点农民工工资兑现工作</w:t>
            </w:r>
            <w:r>
              <w:rPr>
                <w:rFonts w:hint="eastAsia" w:ascii="仿宋_GB2312" w:hAnsi="宋体" w:eastAsia="仿宋_GB2312" w:cs="宋体"/>
                <w:color w:val="000000" w:themeColor="text1"/>
                <w:kern w:val="0"/>
                <w:sz w:val="28"/>
                <w:szCs w:val="28"/>
                <w14:textFill>
                  <w14:solidFill>
                    <w14:schemeClr w14:val="tx1"/>
                  </w14:solidFill>
                </w14:textFill>
              </w:rPr>
              <w:t>；</w:t>
            </w:r>
          </w:p>
          <w:p>
            <w:pPr>
              <w:numPr>
                <w:ilvl w:val="0"/>
                <w:numId w:val="0"/>
              </w:numPr>
              <w:snapToGrid w:val="0"/>
              <w:spacing w:line="520" w:lineRule="exact"/>
              <w:ind w:firstLine="562"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2.</w:t>
            </w:r>
            <w:r>
              <w:rPr>
                <w:rFonts w:hint="eastAsia" w:ascii="仿宋_GB2312" w:hAnsi="宋体" w:eastAsia="仿宋_GB2312" w:cs="宋体"/>
                <w:b/>
                <w:bCs/>
                <w:color w:val="000000" w:themeColor="text1"/>
                <w:kern w:val="0"/>
                <w:sz w:val="28"/>
                <w:szCs w:val="28"/>
                <w:lang w:eastAsia="zh-CN"/>
                <w14:textFill>
                  <w14:solidFill>
                    <w14:schemeClr w14:val="tx1"/>
                  </w14:solidFill>
                </w14:textFill>
              </w:rPr>
              <w:t>落实返乡创业农民工的登记暨创业贷款工作</w:t>
            </w:r>
            <w:r>
              <w:rPr>
                <w:rFonts w:hint="eastAsia" w:ascii="仿宋_GB2312" w:hAnsi="宋体" w:eastAsia="仿宋_GB2312" w:cs="宋体"/>
                <w:color w:val="000000" w:themeColor="text1"/>
                <w:kern w:val="0"/>
                <w:sz w:val="28"/>
                <w:szCs w:val="28"/>
                <w14:textFill>
                  <w14:solidFill>
                    <w14:schemeClr w14:val="tx1"/>
                  </w14:solidFill>
                </w14:textFill>
              </w:rPr>
              <w:t xml:space="preserve"> ；</w:t>
            </w:r>
          </w:p>
          <w:p>
            <w:pPr>
              <w:numPr>
                <w:ilvl w:val="0"/>
                <w:numId w:val="0"/>
              </w:numPr>
              <w:snapToGrid w:val="0"/>
              <w:spacing w:line="520" w:lineRule="exact"/>
              <w:ind w:firstLine="562" w:firstLineChars="200"/>
              <w:rPr>
                <w:rFonts w:hint="eastAsia" w:ascii="仿宋_GB2312" w:hAnsi="宋体" w:eastAsia="仿宋_GB2312" w:cs="宋体"/>
                <w:b/>
                <w:bCs/>
                <w:color w:val="000000" w:themeColor="text1"/>
                <w:kern w:val="0"/>
                <w:sz w:val="28"/>
                <w:szCs w:val="28"/>
                <w:lang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b/>
                <w:bCs/>
                <w:color w:val="000000" w:themeColor="text1"/>
                <w:kern w:val="0"/>
                <w:sz w:val="28"/>
                <w:szCs w:val="28"/>
                <w:lang w:eastAsia="zh-CN"/>
                <w14:textFill>
                  <w14:solidFill>
                    <w14:schemeClr w14:val="tx1"/>
                  </w14:solidFill>
                </w14:textFill>
              </w:rPr>
              <w:t>提高对农民工的技能培训以及劳动维权。</w:t>
            </w:r>
          </w:p>
          <w:p>
            <w:pPr>
              <w:numPr>
                <w:ilvl w:val="0"/>
                <w:numId w:val="0"/>
              </w:numPr>
              <w:snapToGrid w:val="0"/>
              <w:spacing w:line="520" w:lineRule="exac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二、部门预算单位构成</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仿宋_GB2312" w:hAnsi="宋体" w:eastAsia="仿宋_GB2312" w:cs="宋体"/>
                <w:color w:val="000000" w:themeColor="text1"/>
                <w:kern w:val="0"/>
                <w:sz w:val="28"/>
                <w:szCs w:val="28"/>
                <w14:textFill>
                  <w14:solidFill>
                    <w14:schemeClr w14:val="tx1"/>
                  </w14:solidFill>
                </w14:textFill>
              </w:rPr>
              <w:t>下属二级预算单位</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个，其中行政单位</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个，参照公务员法管理的事业单位</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个，其他事业单位</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个。主要包括：。</w:t>
            </w:r>
          </w:p>
          <w:p>
            <w:pPr>
              <w:numPr>
                <w:ilvl w:val="0"/>
                <w:numId w:val="0"/>
              </w:numPr>
              <w:snapToGrid w:val="0"/>
              <w:spacing w:line="520" w:lineRule="exac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三、收支预算情况说明</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按照综合预算的原则，</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仿宋_GB2312" w:hAnsi="宋体" w:eastAsia="仿宋_GB2312" w:cs="宋体"/>
                <w:color w:val="000000" w:themeColor="text1"/>
                <w:kern w:val="0"/>
                <w:sz w:val="28"/>
                <w:szCs w:val="28"/>
                <w14:textFill>
                  <w14:solidFill>
                    <w14:schemeClr w14:val="tx1"/>
                  </w14:solidFill>
                </w14:textFill>
              </w:rPr>
              <w:t>所有收入和支出均纳入部门预算管理。收入包括：一般公共预算拨款收入、上年结转；支出包括：（一般公共服务支出、教育支出）、社会保障和就业支出、医疗卫生与计划生育支出、住房保障支出。</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收支总预算</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42.61</w:t>
            </w:r>
            <w:r>
              <w:rPr>
                <w:rFonts w:hint="eastAsia" w:ascii="仿宋_GB2312" w:hAnsi="宋体" w:eastAsia="仿宋_GB2312" w:cs="宋体"/>
                <w:color w:val="000000" w:themeColor="text1"/>
                <w:kern w:val="0"/>
                <w:sz w:val="28"/>
                <w:szCs w:val="28"/>
                <w14:textFill>
                  <w14:solidFill>
                    <w14:schemeClr w14:val="tx1"/>
                  </w14:solidFill>
                </w14:textFill>
              </w:rPr>
              <w:t>万元。</w:t>
            </w:r>
          </w:p>
          <w:p>
            <w:pPr>
              <w:numPr>
                <w:ilvl w:val="0"/>
                <w:numId w:val="0"/>
              </w:numPr>
              <w:snapToGrid w:val="0"/>
              <w:spacing w:line="520" w:lineRule="exac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（一）收入预算情况</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收入预算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42.61</w:t>
            </w:r>
            <w:r>
              <w:rPr>
                <w:rFonts w:hint="eastAsia" w:ascii="仿宋_GB2312" w:hAnsi="宋体" w:eastAsia="仿宋_GB2312" w:cs="宋体"/>
                <w:color w:val="000000" w:themeColor="text1"/>
                <w:kern w:val="0"/>
                <w:sz w:val="28"/>
                <w:szCs w:val="28"/>
                <w14:textFill>
                  <w14:solidFill>
                    <w14:schemeClr w14:val="tx1"/>
                  </w14:solidFill>
                </w14:textFill>
              </w:rPr>
              <w:t>万元。</w:t>
            </w:r>
          </w:p>
          <w:p>
            <w:pPr>
              <w:numPr>
                <w:ilvl w:val="0"/>
                <w:numId w:val="0"/>
              </w:numPr>
              <w:snapToGrid w:val="0"/>
              <w:spacing w:line="520" w:lineRule="exac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（二）支出预算情况</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支出预算</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42.61</w:t>
            </w:r>
            <w:r>
              <w:rPr>
                <w:rFonts w:hint="eastAsia" w:ascii="仿宋_GB2312" w:hAnsi="宋体" w:eastAsia="仿宋_GB2312" w:cs="宋体"/>
                <w:color w:val="000000" w:themeColor="text1"/>
                <w:kern w:val="0"/>
                <w:sz w:val="28"/>
                <w:szCs w:val="28"/>
                <w14:textFill>
                  <w14:solidFill>
                    <w14:schemeClr w14:val="tx1"/>
                  </w14:solidFill>
                </w14:textFill>
              </w:rPr>
              <w:t>万元，其中：基本支出</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42.61</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%；项目支出</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w:t>
            </w:r>
          </w:p>
          <w:p>
            <w:pPr>
              <w:numPr>
                <w:ilvl w:val="0"/>
                <w:numId w:val="0"/>
              </w:numPr>
              <w:snapToGrid w:val="0"/>
              <w:spacing w:line="520" w:lineRule="exac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四、财政拨款收支预算情况说明</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财政拨款收支总预算</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42.61</w:t>
            </w:r>
            <w:r>
              <w:rPr>
                <w:rFonts w:hint="eastAsia" w:ascii="仿宋_GB2312" w:hAnsi="宋体" w:eastAsia="仿宋_GB2312" w:cs="宋体"/>
                <w:color w:val="000000" w:themeColor="text1"/>
                <w:kern w:val="0"/>
                <w:sz w:val="28"/>
                <w:szCs w:val="28"/>
                <w14:textFill>
                  <w14:solidFill>
                    <w14:schemeClr w14:val="tx1"/>
                  </w14:solidFill>
                </w14:textFill>
              </w:rPr>
              <w:t>万元。收入包括：本年一般公共预算拨款收入</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42.61</w:t>
            </w:r>
            <w:r>
              <w:rPr>
                <w:rFonts w:hint="eastAsia" w:ascii="仿宋_GB2312" w:hAnsi="宋体" w:eastAsia="仿宋_GB2312" w:cs="宋体"/>
                <w:color w:val="000000" w:themeColor="text1"/>
                <w:kern w:val="0"/>
                <w:sz w:val="28"/>
                <w:szCs w:val="28"/>
                <w14:textFill>
                  <w14:solidFill>
                    <w14:schemeClr w14:val="tx1"/>
                  </w14:solidFill>
                </w14:textFill>
              </w:rPr>
              <w:t>万元；支出包括：（一般公共服务支出</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11.27</w:t>
            </w:r>
            <w:r>
              <w:rPr>
                <w:rFonts w:hint="eastAsia" w:ascii="仿宋_GB2312" w:hAnsi="宋体" w:eastAsia="仿宋_GB2312" w:cs="宋体"/>
                <w:color w:val="000000" w:themeColor="text1"/>
                <w:kern w:val="0"/>
                <w:sz w:val="28"/>
                <w:szCs w:val="28"/>
                <w14:textFill>
                  <w14:solidFill>
                    <w14:schemeClr w14:val="tx1"/>
                  </w14:solidFill>
                </w14:textFill>
              </w:rPr>
              <w:t>万元、教育支出</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万元）、社会保障和就业支出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16.06</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卫生健康</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1.77</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农林水支出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9.97万元、</w:t>
            </w:r>
            <w:r>
              <w:rPr>
                <w:rFonts w:hint="eastAsia" w:ascii="仿宋_GB2312" w:hAnsi="宋体" w:eastAsia="仿宋_GB2312" w:cs="宋体"/>
                <w:color w:val="000000" w:themeColor="text1"/>
                <w:kern w:val="0"/>
                <w:sz w:val="28"/>
                <w:szCs w:val="28"/>
                <w14:textFill>
                  <w14:solidFill>
                    <w14:schemeClr w14:val="tx1"/>
                  </w14:solidFill>
                </w14:textFill>
              </w:rPr>
              <w:t>住房保障支出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3.54</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w:t>
            </w:r>
          </w:p>
          <w:p>
            <w:pPr>
              <w:numPr>
                <w:ilvl w:val="0"/>
                <w:numId w:val="0"/>
              </w:numPr>
              <w:snapToGrid w:val="0"/>
              <w:spacing w:line="520" w:lineRule="exac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五、一般公共预算当年拨款情况说明</w:t>
            </w:r>
          </w:p>
          <w:p>
            <w:pPr>
              <w:numPr>
                <w:ilvl w:val="0"/>
                <w:numId w:val="0"/>
              </w:numPr>
              <w:snapToGrid w:val="0"/>
              <w:spacing w:line="520" w:lineRule="exac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　（一）一般公共预算当年拨款规模变化情况</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年一般公共预算当年拨款</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42.61</w:t>
            </w:r>
            <w:r>
              <w:rPr>
                <w:rFonts w:hint="eastAsia" w:ascii="仿宋_GB2312" w:hAnsi="宋体" w:eastAsia="仿宋_GB2312" w:cs="宋体"/>
                <w:color w:val="000000" w:themeColor="text1"/>
                <w:kern w:val="0"/>
                <w:sz w:val="28"/>
                <w:szCs w:val="28"/>
                <w14:textFill>
                  <w14:solidFill>
                    <w14:schemeClr w14:val="tx1"/>
                  </w14:solidFill>
                </w14:textFill>
              </w:rPr>
              <w:t>万元。</w:t>
            </w:r>
          </w:p>
          <w:p>
            <w:pPr>
              <w:numPr>
                <w:ilvl w:val="0"/>
                <w:numId w:val="0"/>
              </w:numPr>
              <w:snapToGrid w:val="0"/>
              <w:spacing w:line="520" w:lineRule="exac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（二）一般公共预算当年拨款结构情况</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一</w:t>
            </w:r>
            <w:r>
              <w:rPr>
                <w:rFonts w:hint="eastAsia" w:ascii="仿宋_GB2312" w:hAnsi="宋体" w:eastAsia="仿宋_GB2312" w:cs="宋体"/>
                <w:b/>
                <w:bCs/>
                <w:color w:val="000000" w:themeColor="text1"/>
                <w:kern w:val="0"/>
                <w:sz w:val="28"/>
                <w:szCs w:val="28"/>
                <w14:textFill>
                  <w14:solidFill>
                    <w14:schemeClr w14:val="tx1"/>
                  </w14:solidFill>
                </w14:textFill>
              </w:rPr>
              <w:t>般公共服务支出</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11.27</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26.45%</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其他社会保障和就业支出</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16.06</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37.71</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卫生健康支出</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1.77</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4.1</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eastAsia="zh-CN"/>
                <w14:textFill>
                  <w14:solidFill>
                    <w14:schemeClr w14:val="tx1"/>
                  </w14:solidFill>
                </w14:textFill>
              </w:rPr>
              <w:t>农林水支出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9.97万元，占23.42%</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住房改革支出</w:t>
            </w:r>
            <w:r>
              <w:rPr>
                <w:rFonts w:hint="eastAsia" w:ascii="仿宋_GB2312" w:hAnsi="宋体" w:eastAsia="仿宋_GB2312" w:cs="宋体"/>
                <w:color w:val="000000" w:themeColor="text1"/>
                <w:kern w:val="0"/>
                <w:sz w:val="28"/>
                <w:szCs w:val="28"/>
                <w14:textFill>
                  <w14:solidFill>
                    <w14:schemeClr w14:val="tx1"/>
                  </w14:solidFill>
                </w14:textFill>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3.54</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8.32</w:t>
            </w:r>
            <w:r>
              <w:rPr>
                <w:rFonts w:hint="eastAsia" w:ascii="仿宋_GB2312" w:hAnsi="宋体" w:eastAsia="仿宋_GB2312" w:cs="宋体"/>
                <w:color w:val="000000" w:themeColor="text1"/>
                <w:kern w:val="0"/>
                <w:sz w:val="28"/>
                <w:szCs w:val="28"/>
                <w14:textFill>
                  <w14:solidFill>
                    <w14:schemeClr w14:val="tx1"/>
                  </w14:solidFill>
                </w14:textFill>
              </w:rPr>
              <w:t>%。</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p>
          <w:p>
            <w:pPr>
              <w:numPr>
                <w:ilvl w:val="0"/>
                <w:numId w:val="0"/>
              </w:numPr>
              <w:snapToGrid w:val="0"/>
              <w:spacing w:line="520" w:lineRule="exact"/>
              <w:ind w:firstLine="560" w:firstLineChars="200"/>
              <w:rPr>
                <w:rFonts w:hint="eastAsia" w:ascii="楷体_GB2312" w:hAnsi="宋体" w:eastAsia="楷体_GB2312" w:cs="宋体"/>
                <w:color w:val="000000" w:themeColor="text1"/>
                <w:kern w:val="0"/>
                <w:sz w:val="28"/>
                <w:szCs w:val="28"/>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一般公共预算当年拨款具体使用情况</w:t>
            </w:r>
          </w:p>
          <w:p>
            <w:pPr>
              <w:numPr>
                <w:ilvl w:val="0"/>
                <w:numId w:val="0"/>
              </w:numPr>
              <w:snapToGrid w:val="0"/>
              <w:spacing w:line="520" w:lineRule="exact"/>
              <w:ind w:firstLine="843" w:firstLineChars="300"/>
              <w:rPr>
                <w:rFonts w:hint="eastAsia" w:ascii="楷体_GB2312" w:hAnsi="宋体" w:eastAsia="楷体_GB2312" w:cs="宋体"/>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1.</w:t>
            </w:r>
            <w:r>
              <w:rPr>
                <w:rFonts w:ascii="方正小标宋简体" w:hAnsi="宋体" w:eastAsia="方正小标宋简体" w:cs="宋体"/>
                <w:color w:val="000000" w:themeColor="text1"/>
                <w:kern w:val="0"/>
                <w:sz w:val="28"/>
                <w:szCs w:val="28"/>
                <w14:textFill>
                  <w14:solidFill>
                    <w14:schemeClr w14:val="tx1"/>
                  </w14:solidFill>
                </w14:textFill>
              </w:rPr>
              <w:t xml:space="preserve">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一般公共服务支出</w:t>
            </w:r>
            <w:r>
              <w:rPr>
                <w:rFonts w:hint="eastAsia" w:ascii="仿宋_GB2312" w:hAnsi="宋体" w:eastAsia="仿宋_GB2312" w:cs="宋体"/>
                <w:b/>
                <w:bCs/>
                <w:color w:val="000000" w:themeColor="text1"/>
                <w:kern w:val="0"/>
                <w:sz w:val="28"/>
                <w:szCs w:val="28"/>
                <w14:textFill>
                  <w14:solidFill>
                    <w14:schemeClr w14:val="tx1"/>
                  </w14:solidFill>
                </w14:textFill>
              </w:rPr>
              <w:t>（类）</w:t>
            </w:r>
            <w:r>
              <w:rPr>
                <w:rFonts w:ascii="方正小标宋简体" w:hAnsi="宋体" w:eastAsia="方正小标宋简体" w:cs="宋体"/>
                <w:color w:val="000000" w:themeColor="text1"/>
                <w:kern w:val="0"/>
                <w:sz w:val="28"/>
                <w:szCs w:val="28"/>
                <w14:textFill>
                  <w14:solidFill>
                    <w14:schemeClr w14:val="tx1"/>
                  </w14:solidFill>
                </w14:textFill>
              </w:rPr>
              <w:t xml:space="preserve">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市场监督管理事务</w:t>
            </w:r>
            <w:r>
              <w:rPr>
                <w:rFonts w:hint="eastAsia" w:ascii="仿宋_GB2312" w:hAnsi="宋体" w:eastAsia="仿宋_GB2312" w:cs="宋体"/>
                <w:b/>
                <w:bCs/>
                <w:color w:val="000000" w:themeColor="text1"/>
                <w:kern w:val="0"/>
                <w:sz w:val="28"/>
                <w:szCs w:val="28"/>
                <w14:textFill>
                  <w14:solidFill>
                    <w14:schemeClr w14:val="tx1"/>
                  </w14:solidFill>
                </w14:textFill>
              </w:rPr>
              <w:t>（款）</w:t>
            </w:r>
            <w:r>
              <w:rPr>
                <w:rFonts w:ascii="方正小标宋简体" w:hAnsi="宋体" w:eastAsia="方正小标宋简体" w:cs="宋体"/>
                <w:color w:val="000000" w:themeColor="text1"/>
                <w:kern w:val="0"/>
                <w:sz w:val="28"/>
                <w:szCs w:val="28"/>
                <w14:textFill>
                  <w14:solidFill>
                    <w14:schemeClr w14:val="tx1"/>
                  </w14:solidFill>
                </w14:textFill>
              </w:rPr>
              <w:t xml:space="preserve">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事业运行</w:t>
            </w:r>
            <w:r>
              <w:rPr>
                <w:rFonts w:hint="eastAsia" w:ascii="仿宋_GB2312" w:hAnsi="宋体" w:eastAsia="仿宋_GB2312" w:cs="宋体"/>
                <w:b/>
                <w:bCs/>
                <w:color w:val="000000" w:themeColor="text1"/>
                <w:kern w:val="0"/>
                <w:sz w:val="28"/>
                <w:szCs w:val="28"/>
                <w14:textFill>
                  <w14:solidFill>
                    <w14:schemeClr w14:val="tx1"/>
                  </w14:solidFill>
                </w14:textFill>
              </w:rPr>
              <w:t>（项）: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11.27</w:t>
            </w:r>
            <w:r>
              <w:rPr>
                <w:rFonts w:hint="eastAsia" w:ascii="仿宋_GB2312" w:hAnsi="宋体" w:eastAsia="仿宋_GB2312" w:cs="宋体"/>
                <w:color w:val="000000" w:themeColor="text1"/>
                <w:kern w:val="0"/>
                <w:sz w:val="28"/>
                <w:szCs w:val="28"/>
                <w14:textFill>
                  <w14:solidFill>
                    <w14:schemeClr w14:val="tx1"/>
                  </w14:solidFill>
                </w14:textFill>
              </w:rPr>
              <w:t>万元，主要用于：机关及所属单位正常运转的基本支出，包括基本工资、津贴补贴等人员经费以及办公费、印刷费、水电费等日常公用经费。</w:t>
            </w:r>
          </w:p>
          <w:p>
            <w:pPr>
              <w:numPr>
                <w:ilvl w:val="0"/>
                <w:numId w:val="0"/>
              </w:numPr>
              <w:snapToGrid w:val="0"/>
              <w:spacing w:line="520" w:lineRule="exact"/>
              <w:ind w:firstLine="843" w:firstLineChars="3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2</w:t>
            </w:r>
            <w:r>
              <w:rPr>
                <w:rFonts w:hint="eastAsia" w:ascii="仿宋_GB2312" w:hAnsi="宋体" w:eastAsia="仿宋_GB2312" w:cs="宋体"/>
                <w:b/>
                <w:bCs/>
                <w:color w:val="000000" w:themeColor="text1"/>
                <w:kern w:val="0"/>
                <w:sz w:val="28"/>
                <w:szCs w:val="28"/>
                <w14:textFill>
                  <w14:solidFill>
                    <w14:schemeClr w14:val="tx1"/>
                  </w14:solidFill>
                </w14:textFill>
              </w:rPr>
              <w:t>.</w:t>
            </w:r>
            <w:r>
              <w:rPr>
                <w:rFonts w:ascii="方正小标宋简体" w:hAnsi="宋体" w:eastAsia="方正小标宋简体" w:cs="宋体"/>
                <w:color w:val="000000" w:themeColor="text1"/>
                <w:kern w:val="0"/>
                <w:sz w:val="28"/>
                <w:szCs w:val="28"/>
                <w14:textFill>
                  <w14:solidFill>
                    <w14:schemeClr w14:val="tx1"/>
                  </w14:solidFill>
                </w14:textFill>
              </w:rPr>
              <w:t xml:space="preserve">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社会保障和就业支出</w:t>
            </w:r>
            <w:r>
              <w:rPr>
                <w:rFonts w:hint="eastAsia" w:ascii="仿宋_GB2312" w:hAnsi="宋体" w:eastAsia="仿宋_GB2312" w:cs="宋体"/>
                <w:b/>
                <w:bCs/>
                <w:color w:val="000000" w:themeColor="text1"/>
                <w:kern w:val="0"/>
                <w:sz w:val="28"/>
                <w:szCs w:val="28"/>
                <w14:textFill>
                  <w14:solidFill>
                    <w14:schemeClr w14:val="tx1"/>
                  </w14:solidFill>
                </w14:textFill>
              </w:rPr>
              <w:t>（类）</w:t>
            </w:r>
            <w:r>
              <w:rPr>
                <w:rFonts w:ascii="方正小标宋简体" w:hAnsi="宋体" w:eastAsia="方正小标宋简体" w:cs="宋体"/>
                <w:color w:val="000000" w:themeColor="text1"/>
                <w:kern w:val="0"/>
                <w:sz w:val="28"/>
                <w:szCs w:val="28"/>
                <w14:textFill>
                  <w14:solidFill>
                    <w14:schemeClr w14:val="tx1"/>
                  </w14:solidFill>
                </w14:textFill>
              </w:rPr>
              <w:t xml:space="preserve">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其他社会保障和就业支出</w:t>
            </w:r>
            <w:r>
              <w:rPr>
                <w:rFonts w:hint="eastAsia" w:ascii="仿宋_GB2312" w:hAnsi="宋体" w:eastAsia="仿宋_GB2312" w:cs="宋体"/>
                <w:b/>
                <w:bCs/>
                <w:color w:val="000000" w:themeColor="text1"/>
                <w:kern w:val="0"/>
                <w:sz w:val="28"/>
                <w:szCs w:val="28"/>
                <w14:textFill>
                  <w14:solidFill>
                    <w14:schemeClr w14:val="tx1"/>
                  </w14:solidFill>
                </w14:textFill>
              </w:rPr>
              <w:t>（款）</w:t>
            </w:r>
            <w:r>
              <w:rPr>
                <w:rFonts w:ascii="方正小标宋简体" w:hAnsi="宋体" w:eastAsia="方正小标宋简体" w:cs="宋体"/>
                <w:color w:val="000000" w:themeColor="text1"/>
                <w:kern w:val="0"/>
                <w:sz w:val="28"/>
                <w:szCs w:val="28"/>
                <w14:textFill>
                  <w14:solidFill>
                    <w14:schemeClr w14:val="tx1"/>
                  </w14:solidFill>
                </w14:textFill>
              </w:rPr>
              <w:t xml:space="preserve">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其他社会保障和就业支出</w:t>
            </w:r>
            <w:r>
              <w:rPr>
                <w:rFonts w:hint="eastAsia" w:ascii="仿宋_GB2312" w:hAnsi="宋体" w:eastAsia="仿宋_GB2312" w:cs="宋体"/>
                <w:b/>
                <w:bCs/>
                <w:color w:val="000000" w:themeColor="text1"/>
                <w:kern w:val="0"/>
                <w:sz w:val="28"/>
                <w:szCs w:val="28"/>
                <w14:textFill>
                  <w14:solidFill>
                    <w14:schemeClr w14:val="tx1"/>
                  </w14:solidFill>
                </w14:textFill>
              </w:rPr>
              <w:t>（项）: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16.06</w:t>
            </w:r>
            <w:r>
              <w:rPr>
                <w:rFonts w:hint="eastAsia" w:ascii="仿宋_GB2312" w:hAnsi="宋体" w:eastAsia="仿宋_GB2312" w:cs="宋体"/>
                <w:color w:val="000000" w:themeColor="text1"/>
                <w:kern w:val="0"/>
                <w:sz w:val="28"/>
                <w:szCs w:val="28"/>
                <w14:textFill>
                  <w14:solidFill>
                    <w14:schemeClr w14:val="tx1"/>
                  </w14:solidFill>
                </w14:textFill>
              </w:rPr>
              <w:t>万元，主要用于：机关及所属单位正常运转的基本支出，包括基本工资、津贴补贴等人员经费以及办公费、印刷费、水电费等日常公用经费。</w:t>
            </w:r>
          </w:p>
          <w:p>
            <w:pPr>
              <w:numPr>
                <w:ilvl w:val="0"/>
                <w:numId w:val="0"/>
              </w:numPr>
              <w:snapToGrid w:val="0"/>
              <w:spacing w:line="520" w:lineRule="exact"/>
              <w:ind w:left="1120" w:leftChars="0"/>
              <w:rPr>
                <w:rFonts w:hint="eastAsia" w:ascii="楷体_GB2312" w:hAnsi="宋体" w:eastAsia="楷体_GB2312" w:cs="宋体"/>
                <w:color w:val="000000" w:themeColor="text1"/>
                <w:kern w:val="0"/>
                <w:sz w:val="28"/>
                <w:szCs w:val="28"/>
                <w:lang w:eastAsia="zh-CN"/>
                <w14:textFill>
                  <w14:solidFill>
                    <w14:schemeClr w14:val="tx1"/>
                  </w14:solidFill>
                </w14:textFill>
              </w:rPr>
            </w:pPr>
          </w:p>
          <w:p>
            <w:pPr>
              <w:numPr>
                <w:ilvl w:val="0"/>
                <w:numId w:val="0"/>
              </w:numPr>
              <w:snapToGrid w:val="0"/>
              <w:spacing w:line="520" w:lineRule="exact"/>
              <w:ind w:firstLine="843" w:firstLineChars="3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b/>
                <w:bCs/>
                <w:color w:val="000000" w:themeColor="text1"/>
                <w:kern w:val="0"/>
                <w:sz w:val="28"/>
                <w:szCs w:val="28"/>
                <w14:textFill>
                  <w14:solidFill>
                    <w14:schemeClr w14:val="tx1"/>
                  </w14:solidFill>
                </w14:textFill>
              </w:rPr>
              <w:t>医疗卫生与计划生育（类）行政事业单位医疗（款）事业单位医疗（项）: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1.77</w:t>
            </w:r>
            <w:r>
              <w:rPr>
                <w:rFonts w:hint="eastAsia" w:ascii="仿宋_GB2312" w:hAnsi="宋体" w:eastAsia="仿宋_GB2312" w:cs="宋体"/>
                <w:color w:val="000000" w:themeColor="text1"/>
                <w:kern w:val="0"/>
                <w:sz w:val="28"/>
                <w:szCs w:val="28"/>
                <w14:textFill>
                  <w14:solidFill>
                    <w14:schemeClr w14:val="tx1"/>
                  </w14:solidFill>
                </w14:textFill>
              </w:rPr>
              <w:t>万元，主要用于：部门下属事业单位基本医疗保险缴费支出。</w:t>
            </w:r>
            <w:r>
              <w:rPr>
                <w:rFonts w:hint="eastAsia" w:ascii="仿宋_GB2312" w:hAnsi="宋体" w:eastAsia="仿宋_GB2312" w:cs="宋体"/>
                <w:b/>
                <w:bCs/>
                <w:color w:val="000000" w:themeColor="text1"/>
                <w:kern w:val="0"/>
                <w:sz w:val="28"/>
                <w:szCs w:val="28"/>
                <w14:textFill>
                  <w14:solidFill>
                    <w14:schemeClr w14:val="tx1"/>
                  </w14:solidFill>
                </w14:textFill>
              </w:rPr>
              <w:t>1.</w:t>
            </w:r>
            <w:r>
              <w:rPr>
                <w:rFonts w:ascii="方正小标宋简体" w:hAnsi="宋体" w:eastAsia="方正小标宋简体" w:cs="宋体"/>
                <w:color w:val="000000" w:themeColor="text1"/>
                <w:kern w:val="0"/>
                <w:sz w:val="28"/>
                <w:szCs w:val="28"/>
                <w14:textFill>
                  <w14:solidFill>
                    <w14:schemeClr w14:val="tx1"/>
                  </w14:solidFill>
                </w14:textFill>
              </w:rPr>
              <w:t xml:space="preserve">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社会保障和就业支出</w:t>
            </w:r>
            <w:r>
              <w:rPr>
                <w:rFonts w:hint="eastAsia" w:ascii="仿宋_GB2312" w:hAnsi="宋体" w:eastAsia="仿宋_GB2312" w:cs="宋体"/>
                <w:b/>
                <w:bCs/>
                <w:color w:val="000000" w:themeColor="text1"/>
                <w:kern w:val="0"/>
                <w:sz w:val="28"/>
                <w:szCs w:val="28"/>
                <w14:textFill>
                  <w14:solidFill>
                    <w14:schemeClr w14:val="tx1"/>
                  </w14:solidFill>
                </w14:textFill>
              </w:rPr>
              <w:t>（类）</w:t>
            </w:r>
            <w:r>
              <w:rPr>
                <w:rFonts w:ascii="方正小标宋简体" w:hAnsi="宋体" w:eastAsia="方正小标宋简体" w:cs="宋体"/>
                <w:color w:val="000000" w:themeColor="text1"/>
                <w:kern w:val="0"/>
                <w:sz w:val="28"/>
                <w:szCs w:val="28"/>
                <w14:textFill>
                  <w14:solidFill>
                    <w14:schemeClr w14:val="tx1"/>
                  </w14:solidFill>
                </w14:textFill>
              </w:rPr>
              <w:t xml:space="preserve">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其他社会保障和就业支出</w:t>
            </w:r>
            <w:r>
              <w:rPr>
                <w:rFonts w:hint="eastAsia" w:ascii="仿宋_GB2312" w:hAnsi="宋体" w:eastAsia="仿宋_GB2312" w:cs="宋体"/>
                <w:b/>
                <w:bCs/>
                <w:color w:val="000000" w:themeColor="text1"/>
                <w:kern w:val="0"/>
                <w:sz w:val="28"/>
                <w:szCs w:val="28"/>
                <w14:textFill>
                  <w14:solidFill>
                    <w14:schemeClr w14:val="tx1"/>
                  </w14:solidFill>
                </w14:textFill>
              </w:rPr>
              <w:t>（款）</w:t>
            </w:r>
            <w:r>
              <w:rPr>
                <w:rFonts w:ascii="方正小标宋简体" w:hAnsi="宋体" w:eastAsia="方正小标宋简体" w:cs="宋体"/>
                <w:color w:val="000000" w:themeColor="text1"/>
                <w:kern w:val="0"/>
                <w:sz w:val="28"/>
                <w:szCs w:val="28"/>
                <w14:textFill>
                  <w14:solidFill>
                    <w14:schemeClr w14:val="tx1"/>
                  </w14:solidFill>
                </w14:textFill>
              </w:rPr>
              <w:t xml:space="preserve">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其他社会保障和就业支出</w:t>
            </w:r>
            <w:r>
              <w:rPr>
                <w:rFonts w:hint="eastAsia" w:ascii="仿宋_GB2312" w:hAnsi="宋体" w:eastAsia="仿宋_GB2312" w:cs="宋体"/>
                <w:b/>
                <w:bCs/>
                <w:color w:val="000000" w:themeColor="text1"/>
                <w:kern w:val="0"/>
                <w:sz w:val="28"/>
                <w:szCs w:val="28"/>
                <w14:textFill>
                  <w14:solidFill>
                    <w14:schemeClr w14:val="tx1"/>
                  </w14:solidFill>
                </w14:textFill>
              </w:rPr>
              <w:t>（项）: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16.06</w:t>
            </w:r>
            <w:r>
              <w:rPr>
                <w:rFonts w:hint="eastAsia" w:ascii="仿宋_GB2312" w:hAnsi="宋体" w:eastAsia="仿宋_GB2312" w:cs="宋体"/>
                <w:color w:val="000000" w:themeColor="text1"/>
                <w:kern w:val="0"/>
                <w:sz w:val="28"/>
                <w:szCs w:val="28"/>
                <w14:textFill>
                  <w14:solidFill>
                    <w14:schemeClr w14:val="tx1"/>
                  </w14:solidFill>
                </w14:textFill>
              </w:rPr>
              <w:t>万元，主要用于：机关及所属单位正常运转的基本支出，包括基本工资、津贴补贴等人员经费以及办公费、印刷费、水电费等日常公用经费。</w:t>
            </w:r>
          </w:p>
          <w:p>
            <w:pPr>
              <w:numPr>
                <w:ilvl w:val="0"/>
                <w:numId w:val="0"/>
              </w:numPr>
              <w:snapToGrid w:val="0"/>
              <w:spacing w:line="520" w:lineRule="exact"/>
              <w:ind w:firstLine="562"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b/>
                <w:bCs/>
                <w:color w:val="000000" w:themeColor="text1"/>
                <w:kern w:val="0"/>
                <w:sz w:val="28"/>
                <w:szCs w:val="28"/>
                <w:lang w:val="en-US" w:eastAsia="zh-CN"/>
                <w14:textFill>
                  <w14:solidFill>
                    <w14:schemeClr w14:val="tx1"/>
                  </w14:solidFill>
                </w14:textFill>
              </w:rPr>
              <w:t>4</w:t>
            </w:r>
            <w:r>
              <w:rPr>
                <w:rFonts w:hint="eastAsia" w:ascii="仿宋_GB2312" w:hAnsi="宋体" w:eastAsia="仿宋_GB2312" w:cs="宋体"/>
                <w:b/>
                <w:bCs/>
                <w:color w:val="000000" w:themeColor="text1"/>
                <w:kern w:val="0"/>
                <w:sz w:val="28"/>
                <w:szCs w:val="28"/>
                <w14:textFill>
                  <w14:solidFill>
                    <w14:schemeClr w14:val="tx1"/>
                  </w14:solidFill>
                </w14:textFill>
              </w:rPr>
              <w:t>.</w:t>
            </w:r>
            <w:r>
              <w:rPr>
                <w:rFonts w:ascii="方正小标宋简体" w:hAnsi="宋体" w:eastAsia="方正小标宋简体" w:cs="宋体"/>
                <w:color w:val="000000" w:themeColor="text1"/>
                <w:kern w:val="0"/>
                <w:sz w:val="28"/>
                <w:szCs w:val="28"/>
                <w14:textFill>
                  <w14:solidFill>
                    <w14:schemeClr w14:val="tx1"/>
                  </w14:solidFill>
                </w14:textFill>
              </w:rPr>
              <w:t xml:space="preserve">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农林水支出</w:t>
            </w:r>
            <w:r>
              <w:rPr>
                <w:rFonts w:hint="eastAsia" w:ascii="仿宋_GB2312" w:hAnsi="宋体" w:eastAsia="仿宋_GB2312" w:cs="宋体"/>
                <w:b/>
                <w:bCs/>
                <w:color w:val="000000" w:themeColor="text1"/>
                <w:kern w:val="0"/>
                <w:sz w:val="28"/>
                <w:szCs w:val="28"/>
                <w14:textFill>
                  <w14:solidFill>
                    <w14:schemeClr w14:val="tx1"/>
                  </w14:solidFill>
                </w14:textFill>
              </w:rPr>
              <w:t>（类）</w:t>
            </w:r>
            <w:r>
              <w:rPr>
                <w:rFonts w:ascii="方正小标宋简体" w:hAnsi="宋体" w:eastAsia="方正小标宋简体" w:cs="宋体"/>
                <w:color w:val="000000" w:themeColor="text1"/>
                <w:kern w:val="0"/>
                <w:sz w:val="28"/>
                <w:szCs w:val="28"/>
                <w14:textFill>
                  <w14:solidFill>
                    <w14:schemeClr w14:val="tx1"/>
                  </w14:solidFill>
                </w14:textFill>
              </w:rPr>
              <w:t xml:space="preserve">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水利（</w:t>
            </w:r>
            <w:r>
              <w:rPr>
                <w:rFonts w:hint="eastAsia" w:ascii="仿宋_GB2312" w:hAnsi="宋体" w:eastAsia="仿宋_GB2312" w:cs="宋体"/>
                <w:b/>
                <w:bCs/>
                <w:color w:val="000000" w:themeColor="text1"/>
                <w:kern w:val="0"/>
                <w:sz w:val="28"/>
                <w:szCs w:val="28"/>
                <w14:textFill>
                  <w14:solidFill>
                    <w14:schemeClr w14:val="tx1"/>
                  </w14:solidFill>
                </w14:textFill>
              </w:rPr>
              <w:t>款）</w:t>
            </w:r>
            <w:r>
              <w:rPr>
                <w:rFonts w:ascii="方正小标宋简体" w:hAnsi="宋体" w:eastAsia="方正小标宋简体" w:cs="宋体"/>
                <w:color w:val="000000" w:themeColor="text1"/>
                <w:kern w:val="0"/>
                <w:sz w:val="28"/>
                <w:szCs w:val="28"/>
                <w14:textFill>
                  <w14:solidFill>
                    <w14:schemeClr w14:val="tx1"/>
                  </w14:solidFill>
                </w14:textFill>
              </w:rPr>
              <w:t xml:space="preserve">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水利技术推广</w:t>
            </w:r>
            <w:r>
              <w:rPr>
                <w:rFonts w:hint="eastAsia" w:ascii="仿宋_GB2312" w:hAnsi="宋体" w:eastAsia="仿宋_GB2312" w:cs="宋体"/>
                <w:b/>
                <w:bCs/>
                <w:color w:val="000000" w:themeColor="text1"/>
                <w:kern w:val="0"/>
                <w:sz w:val="28"/>
                <w:szCs w:val="28"/>
                <w14:textFill>
                  <w14:solidFill>
                    <w14:schemeClr w14:val="tx1"/>
                  </w14:solidFill>
                </w14:textFill>
              </w:rPr>
              <w:t>（项）: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9.97</w:t>
            </w:r>
            <w:r>
              <w:rPr>
                <w:rFonts w:hint="eastAsia" w:ascii="仿宋_GB2312" w:hAnsi="宋体" w:eastAsia="仿宋_GB2312" w:cs="宋体"/>
                <w:color w:val="000000" w:themeColor="text1"/>
                <w:kern w:val="0"/>
                <w:sz w:val="28"/>
                <w:szCs w:val="28"/>
                <w14:textFill>
                  <w14:solidFill>
                    <w14:schemeClr w14:val="tx1"/>
                  </w14:solidFill>
                </w14:textFill>
              </w:rPr>
              <w:t>万元，主要用于：机关及所属单位正常运转的基本支出，包括基本工资、津贴补贴等人员经费以及办公费、印刷费、水电费等日常公用经费。</w:t>
            </w:r>
          </w:p>
          <w:p>
            <w:pPr>
              <w:numPr>
                <w:ilvl w:val="0"/>
                <w:numId w:val="0"/>
              </w:numPr>
              <w:snapToGrid w:val="0"/>
              <w:spacing w:line="520" w:lineRule="exact"/>
              <w:ind w:left="630" w:leftChars="0"/>
              <w:rPr>
                <w:rFonts w:hint="eastAsia" w:ascii="仿宋_GB2312" w:hAnsi="宋体" w:eastAsia="仿宋_GB2312" w:cs="宋体"/>
                <w:color w:val="000000" w:themeColor="text1"/>
                <w:kern w:val="0"/>
                <w:sz w:val="28"/>
                <w:szCs w:val="28"/>
                <w14:textFill>
                  <w14:solidFill>
                    <w14:schemeClr w14:val="tx1"/>
                  </w14:solidFill>
                </w14:textFill>
              </w:rPr>
            </w:pPr>
          </w:p>
          <w:p>
            <w:pPr>
              <w:numPr>
                <w:ilvl w:val="0"/>
                <w:numId w:val="2"/>
              </w:numPr>
              <w:snapToGrid w:val="0"/>
              <w:spacing w:line="520" w:lineRule="exact"/>
              <w:ind w:left="70" w:leftChars="0" w:firstLine="560" w:firstLineChars="0"/>
              <w:rPr>
                <w:rFonts w:hint="eastAsia" w:ascii="仿宋_GB2312" w:hAnsi="宋体" w:eastAsia="仿宋_GB2312" w:cs="宋体"/>
                <w:color w:val="000000" w:themeColor="text1"/>
                <w:kern w:val="0"/>
                <w:sz w:val="28"/>
                <w:szCs w:val="28"/>
                <w:lang w:eastAsia="zh-CN"/>
                <w14:textFill>
                  <w14:solidFill>
                    <w14:schemeClr w14:val="tx1"/>
                  </w14:solidFill>
                </w14:textFill>
              </w:rPr>
            </w:pP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b/>
                <w:bCs/>
                <w:color w:val="000000" w:themeColor="text1"/>
                <w:kern w:val="0"/>
                <w:sz w:val="28"/>
                <w:szCs w:val="28"/>
                <w14:textFill>
                  <w14:solidFill>
                    <w14:schemeClr w14:val="tx1"/>
                  </w14:solidFill>
                </w14:textFill>
              </w:rPr>
              <w:t>.住房保障（类）住房改革支出（款）住房公积金（项）:</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3.54</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 xml:space="preserve">万元，主要用于：部门按人力资源和社会保障部、财政部规定的基本工资和津贴补贴以及规定比例为职工缴纳的住房公积金支出。 </w:t>
            </w:r>
          </w:p>
          <w:p>
            <w:pPr>
              <w:numPr>
                <w:ilvl w:val="0"/>
                <w:numId w:val="0"/>
              </w:numPr>
              <w:snapToGrid w:val="0"/>
              <w:spacing w:line="520" w:lineRule="exac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六、一般公共预算基本支出情况说明</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一般公共预算基本支出</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42.61</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万元，其中：</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人员经费</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39.26</w:t>
            </w:r>
            <w:r>
              <w:rPr>
                <w:rFonts w:hint="eastAsia" w:ascii="仿宋_GB2312" w:hAnsi="宋体" w:eastAsia="仿宋_GB2312" w:cs="宋体"/>
                <w:color w:val="000000" w:themeColor="text1"/>
                <w:kern w:val="0"/>
                <w:sz w:val="28"/>
                <w:szCs w:val="28"/>
                <w14:textFill>
                  <w14:solidFill>
                    <w14:schemeClr w14:val="tx1"/>
                  </w14:solidFill>
                </w14:textFill>
              </w:rPr>
              <w:t>万元，主要包括：基本工资、津贴补贴、奖金、社会保险缴费、绩效工资、机关事业单位基本养老保险缴费、职业年金缴费、其他工资福利支出、离休费、住房公积金、其他对个人和家庭的补助支出。</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公用经费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3.36</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万元，主要包括：办公费、印刷费、手续费、水费、电费、邮电费、差旅费、维修（护）费、会议费、培训费、劳务费、工会经费、福利费、其他交通费、其他商品和服务支出。</w:t>
            </w:r>
          </w:p>
          <w:p>
            <w:pPr>
              <w:numPr>
                <w:ilvl w:val="0"/>
                <w:numId w:val="0"/>
              </w:numPr>
              <w:snapToGrid w:val="0"/>
              <w:spacing w:line="520" w:lineRule="exac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七、“三公”经费财政拨款预算安排情况说明</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“三公”经费财政拨款预算数</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万元。</w:t>
            </w:r>
          </w:p>
          <w:p>
            <w:pPr>
              <w:numPr>
                <w:ilvl w:val="0"/>
                <w:numId w:val="0"/>
              </w:numPr>
              <w:snapToGrid w:val="0"/>
              <w:spacing w:line="520" w:lineRule="exac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w:t>
            </w:r>
            <w:r>
              <w:rPr>
                <w:rFonts w:hint="eastAsia" w:ascii="楷体_GB2312" w:hAnsi="宋体" w:eastAsia="楷体_GB2312" w:cs="宋体"/>
                <w:color w:val="000000" w:themeColor="text1"/>
                <w:kern w:val="0"/>
                <w:sz w:val="28"/>
                <w:szCs w:val="28"/>
                <w:lang w:eastAsia="zh-CN"/>
                <w14:textFill>
                  <w14:solidFill>
                    <w14:schemeClr w14:val="tx1"/>
                  </w14:solidFill>
                </w14:textFill>
              </w:rPr>
              <w:t>无</w:t>
            </w:r>
            <w:r>
              <w:rPr>
                <w:rFonts w:hint="eastAsia" w:ascii="楷体_GB2312" w:hAnsi="宋体" w:eastAsia="楷体_GB2312" w:cs="宋体"/>
                <w:color w:val="000000" w:themeColor="text1"/>
                <w:kern w:val="0"/>
                <w:sz w:val="28"/>
                <w:szCs w:val="28"/>
                <w14:textFill>
                  <w14:solidFill>
                    <w14:schemeClr w14:val="tx1"/>
                  </w14:solidFill>
                </w14:textFill>
              </w:rPr>
              <w:t>因公出国（境）经费</w:t>
            </w:r>
            <w:r>
              <w:rPr>
                <w:rFonts w:hint="eastAsia" w:ascii="楷体_GB2312" w:hAnsi="宋体" w:eastAsia="楷体_GB2312" w:cs="宋体"/>
                <w:color w:val="000000" w:themeColor="text1"/>
                <w:kern w:val="0"/>
                <w:sz w:val="28"/>
                <w:szCs w:val="28"/>
                <w:lang w:eastAsia="zh-CN"/>
                <w14:textFill>
                  <w14:solidFill>
                    <w14:schemeClr w14:val="tx1"/>
                  </w14:solidFill>
                </w14:textFill>
              </w:rPr>
              <w:t>，与</w:t>
            </w:r>
            <w:r>
              <w:rPr>
                <w:rFonts w:hint="eastAsia" w:ascii="楷体_GB2312" w:hAnsi="宋体" w:eastAsia="楷体_GB2312" w:cs="宋体"/>
                <w:color w:val="000000" w:themeColor="text1"/>
                <w:kern w:val="0"/>
                <w:sz w:val="28"/>
                <w:szCs w:val="28"/>
                <w14:textFill>
                  <w14:solidFill>
                    <w14:schemeClr w14:val="tx1"/>
                  </w14:solidFill>
                </w14:textFill>
              </w:rPr>
              <w:t>20</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22</w:t>
            </w:r>
            <w:r>
              <w:rPr>
                <w:rFonts w:hint="eastAsia" w:ascii="楷体_GB2312" w:hAnsi="宋体" w:eastAsia="楷体_GB2312" w:cs="宋体"/>
                <w:color w:val="000000" w:themeColor="text1"/>
                <w:kern w:val="0"/>
                <w:sz w:val="28"/>
                <w:szCs w:val="28"/>
                <w14:textFill>
                  <w14:solidFill>
                    <w14:schemeClr w14:val="tx1"/>
                  </w14:solidFill>
                </w14:textFill>
              </w:rPr>
              <w:t>年</w:t>
            </w:r>
            <w:r>
              <w:rPr>
                <w:rFonts w:hint="eastAsia" w:ascii="楷体_GB2312" w:hAnsi="宋体" w:eastAsia="楷体_GB2312" w:cs="宋体"/>
                <w:color w:val="000000" w:themeColor="text1"/>
                <w:kern w:val="0"/>
                <w:sz w:val="28"/>
                <w:szCs w:val="28"/>
                <w:lang w:eastAsia="zh-CN"/>
                <w14:textFill>
                  <w14:solidFill>
                    <w14:schemeClr w14:val="tx1"/>
                  </w14:solidFill>
                </w14:textFill>
              </w:rPr>
              <w:t>持平</w:t>
            </w:r>
            <w:r>
              <w:rPr>
                <w:rFonts w:hint="eastAsia" w:ascii="楷体_GB2312" w:hAnsi="宋体" w:eastAsia="楷体_GB2312" w:cs="宋体"/>
                <w:color w:val="000000" w:themeColor="text1"/>
                <w:kern w:val="0"/>
                <w:sz w:val="28"/>
                <w:szCs w:val="28"/>
                <w14:textFill>
                  <w14:solidFill>
                    <w14:schemeClr w14:val="tx1"/>
                  </w14:solidFill>
                </w14:textFill>
              </w:rPr>
              <w:t>。</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楷体_GB2312" w:hAnsi="宋体" w:eastAsia="楷体_GB2312" w:cs="宋体"/>
                <w:color w:val="000000" w:themeColor="text1"/>
                <w:kern w:val="0"/>
                <w:sz w:val="28"/>
                <w:szCs w:val="28"/>
                <w14:textFill>
                  <w14:solidFill>
                    <w14:schemeClr w14:val="tx1"/>
                  </w14:solidFill>
                </w14:textFill>
              </w:rPr>
              <w:t>二）</w:t>
            </w:r>
            <w:r>
              <w:rPr>
                <w:rFonts w:hint="eastAsia" w:ascii="楷体_GB2312" w:hAnsi="宋体" w:eastAsia="楷体_GB2312" w:cs="宋体"/>
                <w:color w:val="000000" w:themeColor="text1"/>
                <w:kern w:val="0"/>
                <w:sz w:val="28"/>
                <w:szCs w:val="28"/>
                <w:lang w:eastAsia="zh-CN"/>
                <w14:textFill>
                  <w14:solidFill>
                    <w14:schemeClr w14:val="tx1"/>
                  </w14:solidFill>
                </w14:textFill>
              </w:rPr>
              <w:t>无</w:t>
            </w:r>
            <w:r>
              <w:rPr>
                <w:rFonts w:hint="eastAsia" w:ascii="楷体_GB2312" w:hAnsi="宋体" w:eastAsia="楷体_GB2312" w:cs="宋体"/>
                <w:color w:val="000000" w:themeColor="text1"/>
                <w:kern w:val="0"/>
                <w:sz w:val="28"/>
                <w:szCs w:val="28"/>
                <w14:textFill>
                  <w14:solidFill>
                    <w14:schemeClr w14:val="tx1"/>
                  </w14:solidFill>
                </w14:textFill>
              </w:rPr>
              <w:t>公务接待</w:t>
            </w:r>
            <w:r>
              <w:rPr>
                <w:rFonts w:hint="eastAsia" w:ascii="楷体_GB2312" w:hAnsi="宋体" w:eastAsia="楷体_GB2312" w:cs="宋体"/>
                <w:color w:val="000000" w:themeColor="text1"/>
                <w:kern w:val="0"/>
                <w:sz w:val="28"/>
                <w:szCs w:val="28"/>
                <w:lang w:eastAsia="zh-CN"/>
                <w14:textFill>
                  <w14:solidFill>
                    <w14:schemeClr w14:val="tx1"/>
                  </w14:solidFill>
                </w14:textFill>
              </w:rPr>
              <w:t>经费，</w:t>
            </w:r>
            <w:r>
              <w:rPr>
                <w:rFonts w:hint="eastAsia" w:ascii="楷体_GB2312" w:hAnsi="宋体" w:eastAsia="楷体_GB2312" w:cs="宋体"/>
                <w:color w:val="000000" w:themeColor="text1"/>
                <w:kern w:val="0"/>
                <w:sz w:val="28"/>
                <w:szCs w:val="28"/>
                <w14:textFill>
                  <w14:solidFill>
                    <w14:schemeClr w14:val="tx1"/>
                  </w14:solidFill>
                </w14:textFill>
              </w:rPr>
              <w:t>较与20</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22</w:t>
            </w:r>
            <w:r>
              <w:rPr>
                <w:rFonts w:hint="eastAsia" w:ascii="楷体_GB2312" w:hAnsi="宋体" w:eastAsia="楷体_GB2312" w:cs="宋体"/>
                <w:color w:val="000000" w:themeColor="text1"/>
                <w:kern w:val="0"/>
                <w:sz w:val="28"/>
                <w:szCs w:val="28"/>
                <w14:textFill>
                  <w14:solidFill>
                    <w14:schemeClr w14:val="tx1"/>
                  </w14:solidFill>
                </w14:textFill>
              </w:rPr>
              <w:t>年</w:t>
            </w:r>
            <w:r>
              <w:rPr>
                <w:rFonts w:hint="eastAsia" w:ascii="楷体_GB2312" w:hAnsi="宋体" w:eastAsia="楷体_GB2312" w:cs="宋体"/>
                <w:color w:val="000000" w:themeColor="text1"/>
                <w:kern w:val="0"/>
                <w:sz w:val="28"/>
                <w:szCs w:val="28"/>
                <w:lang w:eastAsia="zh-CN"/>
                <w14:textFill>
                  <w14:solidFill>
                    <w14:schemeClr w14:val="tx1"/>
                  </w14:solidFill>
                </w14:textFill>
              </w:rPr>
              <w:t>持平</w:t>
            </w:r>
            <w:r>
              <w:rPr>
                <w:rFonts w:hint="eastAsia" w:ascii="楷体_GB2312" w:hAnsi="宋体" w:eastAsia="楷体_GB2312" w:cs="宋体"/>
                <w:color w:val="000000" w:themeColor="text1"/>
                <w:kern w:val="0"/>
                <w:sz w:val="28"/>
                <w:szCs w:val="28"/>
                <w14:textFill>
                  <w14:solidFill>
                    <w14:schemeClr w14:val="tx1"/>
                  </w14:solidFill>
                </w14:textFill>
              </w:rPr>
              <w:t xml:space="preserve"> </w:t>
            </w:r>
            <w:r>
              <w:rPr>
                <w:rFonts w:ascii="楷体_GB2312" w:hAnsi="宋体" w:eastAsia="楷体_GB2312" w:cs="宋体"/>
                <w:color w:val="000000" w:themeColor="text1"/>
                <w:kern w:val="0"/>
                <w:sz w:val="28"/>
                <w:szCs w:val="28"/>
                <w14:textFill>
                  <w14:solidFill>
                    <w14:schemeClr w14:val="tx1"/>
                  </w14:solidFill>
                </w14:textFill>
              </w:rPr>
              <w:t xml:space="preserve"> </w:t>
            </w: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　</w:t>
            </w:r>
          </w:p>
          <w:p>
            <w:pPr>
              <w:pStyle w:val="2"/>
              <w:keepNext/>
              <w:keepLines/>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（三）</w:t>
            </w:r>
            <w:r>
              <w:rPr>
                <w:rFonts w:hint="eastAsia" w:ascii="楷体_GB2312" w:hAnsi="宋体" w:eastAsia="楷体_GB2312" w:cs="宋体"/>
                <w:color w:val="000000" w:themeColor="text1"/>
                <w:kern w:val="0"/>
                <w:sz w:val="28"/>
                <w:szCs w:val="28"/>
                <w:lang w:eastAsia="zh-CN"/>
                <w14:textFill>
                  <w14:solidFill>
                    <w14:schemeClr w14:val="tx1"/>
                  </w14:solidFill>
                </w14:textFill>
              </w:rPr>
              <w:t>无</w:t>
            </w:r>
            <w:r>
              <w:rPr>
                <w:rFonts w:hint="eastAsia" w:ascii="楷体_GB2312" w:hAnsi="宋体" w:eastAsia="楷体_GB2312" w:cs="宋体"/>
                <w:color w:val="000000" w:themeColor="text1"/>
                <w:kern w:val="0"/>
                <w:sz w:val="28"/>
                <w:szCs w:val="28"/>
                <w14:textFill>
                  <w14:solidFill>
                    <w14:schemeClr w14:val="tx1"/>
                  </w14:solidFill>
                </w14:textFill>
              </w:rPr>
              <w:t>公务用车购置及运行维护费</w:t>
            </w:r>
            <w:r>
              <w:rPr>
                <w:rFonts w:hint="eastAsia" w:ascii="楷体_GB2312" w:hAnsi="宋体" w:eastAsia="楷体_GB2312" w:cs="宋体"/>
                <w:color w:val="000000" w:themeColor="text1"/>
                <w:kern w:val="0"/>
                <w:sz w:val="28"/>
                <w:szCs w:val="28"/>
                <w:lang w:eastAsia="zh-CN"/>
                <w14:textFill>
                  <w14:solidFill>
                    <w14:schemeClr w14:val="tx1"/>
                  </w14:solidFill>
                </w14:textFill>
              </w:rPr>
              <w:t>，与</w:t>
            </w:r>
            <w:r>
              <w:rPr>
                <w:rFonts w:hint="eastAsia" w:ascii="楷体_GB2312" w:hAnsi="宋体" w:eastAsia="楷体_GB2312" w:cs="宋体"/>
                <w:color w:val="000000" w:themeColor="text1"/>
                <w:kern w:val="0"/>
                <w:sz w:val="28"/>
                <w:szCs w:val="28"/>
                <w14:textFill>
                  <w14:solidFill>
                    <w14:schemeClr w14:val="tx1"/>
                  </w14:solidFill>
                </w14:textFill>
              </w:rPr>
              <w:t>20</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22</w:t>
            </w:r>
            <w:r>
              <w:rPr>
                <w:rFonts w:hint="eastAsia" w:ascii="楷体_GB2312" w:hAnsi="宋体" w:eastAsia="楷体_GB2312" w:cs="宋体"/>
                <w:color w:val="000000" w:themeColor="text1"/>
                <w:kern w:val="0"/>
                <w:sz w:val="28"/>
                <w:szCs w:val="28"/>
                <w14:textFill>
                  <w14:solidFill>
                    <w14:schemeClr w14:val="tx1"/>
                  </w14:solidFill>
                </w14:textFill>
              </w:rPr>
              <w:t>年</w:t>
            </w:r>
            <w:r>
              <w:rPr>
                <w:rFonts w:hint="eastAsia" w:ascii="楷体_GB2312" w:hAnsi="宋体" w:eastAsia="楷体_GB2312" w:cs="宋体"/>
                <w:color w:val="000000" w:themeColor="text1"/>
                <w:kern w:val="0"/>
                <w:sz w:val="28"/>
                <w:szCs w:val="28"/>
                <w:lang w:eastAsia="zh-CN"/>
                <w14:textFill>
                  <w14:solidFill>
                    <w14:schemeClr w14:val="tx1"/>
                  </w14:solidFill>
                </w14:textFill>
              </w:rPr>
              <w:t>持平</w:t>
            </w: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主要原因是</w:t>
            </w:r>
            <w:r>
              <w:rPr>
                <w:rFonts w:hint="eastAsia" w:ascii="仿宋_GB2312" w:hAnsi="宋体" w:eastAsia="仿宋_GB2312" w:cs="宋体"/>
                <w:color w:val="000000" w:themeColor="text1"/>
                <w:kern w:val="0"/>
                <w:sz w:val="28"/>
                <w:szCs w:val="28"/>
                <w:lang w:eastAsia="zh-CN"/>
                <w14:textFill>
                  <w14:solidFill>
                    <w14:schemeClr w14:val="tx1"/>
                  </w14:solidFill>
                </w14:textFill>
              </w:rPr>
              <w:t>严格执行中央“八项”规定，严控各项接待支出</w:t>
            </w:r>
            <w:r>
              <w:rPr>
                <w:rFonts w:hint="eastAsia" w:ascii="仿宋_GB2312" w:hAnsi="宋体" w:eastAsia="仿宋_GB2312" w:cs="宋体"/>
                <w:color w:val="000000" w:themeColor="text1"/>
                <w:kern w:val="0"/>
                <w:sz w:val="28"/>
                <w:szCs w:val="28"/>
                <w14:textFill>
                  <w14:solidFill>
                    <w14:schemeClr w14:val="tx1"/>
                  </w14:solidFill>
                </w14:textFill>
              </w:rPr>
              <w:t>。</w:t>
            </w:r>
          </w:p>
          <w:p>
            <w:pPr>
              <w:pStyle w:val="2"/>
              <w:keepNext/>
              <w:keepLines/>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八、政府性基金预算支出情况说明</w:t>
            </w:r>
          </w:p>
          <w:p>
            <w:pPr>
              <w:pStyle w:val="2"/>
              <w:keepNext/>
              <w:keepLines/>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没有使用政府性基金预算拨款安排的支出。</w:t>
            </w:r>
          </w:p>
          <w:p>
            <w:pPr>
              <w:pStyle w:val="2"/>
              <w:keepNext/>
              <w:keepLines/>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九、其他重要事项的情况说明</w:t>
            </w:r>
          </w:p>
          <w:p>
            <w:pPr>
              <w:pStyle w:val="2"/>
              <w:keepNext/>
              <w:keepLines/>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 xml:space="preserve"> </w:t>
            </w: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楷体_GB2312" w:hAnsi="宋体" w:eastAsia="楷体_GB2312" w:cs="宋体"/>
                <w:color w:val="000000" w:themeColor="text1"/>
                <w:kern w:val="0"/>
                <w:sz w:val="28"/>
                <w:szCs w:val="28"/>
                <w:lang w:eastAsia="zh-CN"/>
                <w14:textFill>
                  <w14:solidFill>
                    <w14:schemeClr w14:val="tx1"/>
                  </w14:solidFill>
                </w14:textFill>
              </w:rPr>
              <w:t>一</w:t>
            </w:r>
            <w:r>
              <w:rPr>
                <w:rFonts w:hint="eastAsia" w:ascii="楷体_GB2312" w:hAnsi="宋体" w:eastAsia="楷体_GB2312" w:cs="宋体"/>
                <w:color w:val="000000" w:themeColor="text1"/>
                <w:kern w:val="0"/>
                <w:sz w:val="28"/>
                <w:szCs w:val="28"/>
                <w14:textFill>
                  <w14:solidFill>
                    <w14:schemeClr w14:val="tx1"/>
                  </w14:solidFill>
                </w14:textFill>
              </w:rPr>
              <w:t>）政府采购情况</w:t>
            </w:r>
          </w:p>
          <w:p>
            <w:pPr>
              <w:pStyle w:val="2"/>
              <w:keepNext/>
              <w:keepLines/>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仿宋_GB2312" w:hAnsi="宋体" w:eastAsia="仿宋_GB2312" w:cs="宋体"/>
                <w:color w:val="000000" w:themeColor="text1"/>
                <w:kern w:val="0"/>
                <w:sz w:val="28"/>
                <w:szCs w:val="28"/>
                <w14:textFill>
                  <w14:solidFill>
                    <w14:schemeClr w14:val="tx1"/>
                  </w14:solidFill>
                </w14:textFill>
              </w:rPr>
              <w:t>安排政府采购预算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w:t>
            </w:r>
          </w:p>
          <w:p>
            <w:pPr>
              <w:pStyle w:val="2"/>
              <w:keepNext/>
              <w:keepLines/>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楷体_GB2312" w:hAnsi="宋体" w:eastAsia="楷体_GB2312" w:cs="宋体"/>
                <w:color w:val="000000" w:themeColor="text1"/>
                <w:kern w:val="0"/>
                <w:sz w:val="28"/>
                <w:szCs w:val="28"/>
                <w:lang w:eastAsia="zh-CN"/>
                <w14:textFill>
                  <w14:solidFill>
                    <w14:schemeClr w14:val="tx1"/>
                  </w14:solidFill>
                </w14:textFill>
              </w:rPr>
              <w:t>二</w:t>
            </w:r>
            <w:r>
              <w:rPr>
                <w:rFonts w:hint="eastAsia" w:ascii="楷体_GB2312" w:hAnsi="宋体" w:eastAsia="楷体_GB2312" w:cs="宋体"/>
                <w:color w:val="000000" w:themeColor="text1"/>
                <w:kern w:val="0"/>
                <w:sz w:val="28"/>
                <w:szCs w:val="28"/>
                <w14:textFill>
                  <w14:solidFill>
                    <w14:schemeClr w14:val="tx1"/>
                  </w14:solidFill>
                </w14:textFill>
              </w:rPr>
              <w:t>）国有资产占有使用情况</w:t>
            </w:r>
          </w:p>
          <w:p>
            <w:pPr>
              <w:pStyle w:val="2"/>
              <w:keepNext/>
              <w:keepLines/>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截至20</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w:t>
            </w:r>
            <w:r>
              <w:rPr>
                <w:rFonts w:hint="eastAsia" w:ascii="仿宋_GB2312" w:hAnsi="宋体" w:eastAsia="仿宋_GB2312" w:cs="宋体"/>
                <w:color w:val="000000" w:themeColor="text1"/>
                <w:kern w:val="0"/>
                <w:sz w:val="28"/>
                <w:szCs w:val="28"/>
                <w14:textFill>
                  <w14:solidFill>
                    <w14:schemeClr w14:val="tx1"/>
                  </w14:solidFill>
                </w14:textFill>
              </w:rPr>
              <w:t>年底，</w:t>
            </w:r>
            <w:r>
              <w:rPr>
                <w:rFonts w:hint="eastAsia" w:ascii="方正小标宋简体" w:hAnsi="宋体" w:eastAsia="方正小标宋简体" w:cs="宋体"/>
                <w:color w:val="000000" w:themeColor="text1"/>
                <w:kern w:val="0"/>
                <w:sz w:val="28"/>
                <w:szCs w:val="28"/>
                <w:lang w:eastAsia="zh-CN"/>
                <w14:textFill>
                  <w14:solidFill>
                    <w14:schemeClr w14:val="tx1"/>
                  </w14:solidFill>
                </w14:textFill>
              </w:rPr>
              <w:t>白庙乡农民工服务中心</w:t>
            </w:r>
            <w:r>
              <w:rPr>
                <w:rFonts w:hint="eastAsia" w:ascii="仿宋_GB2312" w:hAnsi="宋体" w:eastAsia="仿宋_GB2312" w:cs="宋体"/>
                <w:color w:val="000000" w:themeColor="text1"/>
                <w:kern w:val="0"/>
                <w:sz w:val="28"/>
                <w:szCs w:val="28"/>
                <w14:textFill>
                  <w14:solidFill>
                    <w14:schemeClr w14:val="tx1"/>
                  </w14:solidFill>
                </w14:textFill>
              </w:rPr>
              <w:t>所属各预算单位共有车辆</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辆。</w:t>
            </w:r>
          </w:p>
          <w:p>
            <w:pPr>
              <w:pStyle w:val="2"/>
              <w:keepNext/>
              <w:keepLines/>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方正黑体_GBK" w:hAnsi="方正黑体_GBK" w:eastAsia="方正黑体_GBK" w:cs="方正黑体_GBK"/>
                <w:b/>
                <w:sz w:val="28"/>
                <w:szCs w:val="28"/>
                <w:lang w:eastAsia="zh-CN"/>
              </w:rPr>
            </w:pPr>
            <w:r>
              <w:rPr>
                <w:rFonts w:hint="eastAsia" w:ascii="仿宋_GB2312" w:hAnsi="宋体" w:eastAsia="仿宋_GB2312" w:cs="宋体"/>
                <w:color w:val="000000" w:themeColor="text1"/>
                <w:kern w:val="0"/>
                <w:sz w:val="28"/>
                <w:szCs w:val="28"/>
                <w14:textFill>
                  <w14:solidFill>
                    <w14:schemeClr w14:val="tx1"/>
                  </w14:solidFill>
                </w14:textFill>
              </w:rPr>
              <w:t>　　</w:t>
            </w:r>
            <w:bookmarkStart w:id="0" w:name="_Toc12260"/>
            <w:r>
              <w:rPr>
                <w:rFonts w:hint="eastAsia" w:ascii="方正黑体_GBK" w:hAnsi="方正黑体_GBK" w:eastAsia="方正黑体_GBK" w:cs="方正黑体_GBK"/>
                <w:b/>
                <w:sz w:val="28"/>
                <w:szCs w:val="28"/>
                <w:lang w:eastAsia="zh-CN"/>
              </w:rPr>
              <w:t>十、名词解释</w:t>
            </w:r>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.一般公共预算拨款收入：指省级财政当年拨付的资金。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.社会保障和就业（类）其他社会保障和就业（款）其他社会保障和就业支出（项）：指除上述项目外，其他用于行政事业单位离退休方面的支出。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.医疗卫生与计划生育（类）行政事业单位医疗（款）事业单位医疗（项）：指事业单位用于缴纳单位基本医疗保险支出。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14:textFill>
                  <w14:solidFill>
                    <w14:schemeClr w14:val="tx1"/>
                  </w14:solidFill>
                </w14:textFill>
              </w:rPr>
              <w:t>.住房保障（类）住房改革支出（款）住房公积金（项）：指按照《住房公积金管理条例》的规定，由单位及其在职职工缴存的长期住房储金。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5</w:t>
            </w:r>
            <w:r>
              <w:rPr>
                <w:rFonts w:hint="eastAsia" w:ascii="方正仿宋_GBK" w:hAnsi="方正仿宋_GBK" w:eastAsia="方正仿宋_GBK" w:cs="方正仿宋_GBK"/>
                <w:color w:val="000000" w:themeColor="text1"/>
                <w:sz w:val="28"/>
                <w:szCs w:val="28"/>
                <w14:textFill>
                  <w14:solidFill>
                    <w14:schemeClr w14:val="tx1"/>
                  </w14:solidFill>
                </w14:textFill>
              </w:rPr>
              <w:t>.基本支出：指为保证机构正常运转，完成日常工作任务而发生的人员支出和公用支出。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6</w:t>
            </w:r>
            <w:r>
              <w:rPr>
                <w:rFonts w:hint="eastAsia" w:ascii="方正仿宋_GBK" w:hAnsi="方正仿宋_GBK" w:eastAsia="方正仿宋_GBK" w:cs="方正仿宋_GBK"/>
                <w:color w:val="000000" w:themeColor="text1"/>
                <w:sz w:val="28"/>
                <w:szCs w:val="28"/>
                <w14:textFill>
                  <w14:solidFill>
                    <w14:schemeClr w14:val="tx1"/>
                  </w14:solidFill>
                </w14:textFill>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7</w:t>
            </w:r>
            <w:r>
              <w:rPr>
                <w:rFonts w:hint="eastAsia" w:ascii="方正仿宋_GBK" w:hAnsi="方正仿宋_GBK" w:eastAsia="方正仿宋_GBK" w:cs="方正仿宋_GBK"/>
                <w:color w:val="000000" w:themeColor="text1"/>
                <w:sz w:val="28"/>
                <w:szCs w:val="28"/>
                <w14:textFill>
                  <w14:solidFill>
                    <w14:schemeClr w14:val="tx1"/>
                  </w14:solidFill>
                </w14:textFill>
              </w:rPr>
              <w:t>.机关运行经费：为保障行政单位（包含参照公务员法管理的事业单位）运行用于购买货物和服务的各项资金。包括办公及办公费、水费、电费、印刷费、邮电费、差旅费、会议费等费用开支。</w:t>
            </w: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rPr>
                <w:rFonts w:hint="eastAsia" w:ascii="方正仿宋_GBK" w:hAnsi="方正仿宋_GBK" w:eastAsia="方正仿宋_GBK" w:cs="方正仿宋_GBK"/>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附件：</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巴州区单位部门收支总表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巴州区单位部门收入总表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巴州区单位部门支出总表</w:t>
            </w:r>
          </w:p>
          <w:p>
            <w:pPr>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巴州区单位财政拨款收支预算总表</w:t>
            </w:r>
          </w:p>
          <w:p>
            <w:pPr>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表</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2-1</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巴州区单位财政拨款</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支出</w:t>
            </w:r>
            <w:r>
              <w:rPr>
                <w:rFonts w:hint="eastAsia" w:ascii="方正仿宋_GBK" w:hAnsi="方正仿宋_GBK" w:eastAsia="方正仿宋_GBK" w:cs="方正仿宋_GBK"/>
                <w:color w:val="000000" w:themeColor="text1"/>
                <w:sz w:val="28"/>
                <w:szCs w:val="28"/>
                <w14:textFill>
                  <w14:solidFill>
                    <w14:schemeClr w14:val="tx1"/>
                  </w14:solidFill>
                </w14:textFill>
              </w:rPr>
              <w:t>预算表</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（部门经济分类科目）</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巴州区单位一般公共预算支出预算表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单位一般公共预算基本支出预算表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单位一般公共预算项目支出预算表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单位一般公共预算“三公”经费预算表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政府性基金支出预算表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202</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年政府基金预算“三公”经费支出预算表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5</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202</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年国有资本经营预算支出预算表</w:t>
            </w:r>
          </w:p>
          <w:p>
            <w:pPr>
              <w:numPr>
                <w:ilvl w:val="0"/>
                <w:numId w:val="0"/>
              </w:numPr>
              <w:snapToGrid w:val="0"/>
              <w:spacing w:line="520" w:lineRule="exac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p>
          <w:p>
            <w:pPr>
              <w:numPr>
                <w:ilvl w:val="0"/>
                <w:numId w:val="0"/>
              </w:numPr>
              <w:snapToGrid w:val="0"/>
              <w:spacing w:line="520" w:lineRule="exact"/>
              <w:ind w:firstLine="560" w:firstLineChars="200"/>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　　附件： </w:t>
            </w:r>
            <w:r>
              <w:rPr>
                <w:rFonts w:hint="eastAsia" w:ascii="仿宋_GB2312" w:hAnsi="宋体" w:eastAsia="仿宋_GB2312" w:cs="宋体"/>
                <w:color w:val="000000" w:themeColor="text1"/>
                <w:kern w:val="0"/>
                <w:sz w:val="28"/>
                <w:szCs w:val="28"/>
                <w:lang w:eastAsia="zh-CN"/>
                <w14:textFill>
                  <w14:solidFill>
                    <w14:schemeClr w14:val="tx1"/>
                  </w14:solidFill>
                </w14:textFill>
              </w:rPr>
              <w:t>2023年</w:t>
            </w:r>
            <w:r>
              <w:rPr>
                <w:rFonts w:hint="eastAsia" w:ascii="仿宋_GB2312" w:hAnsi="宋体" w:eastAsia="仿宋_GB2312" w:cs="宋体"/>
                <w:color w:val="000000" w:themeColor="text1"/>
                <w:kern w:val="0"/>
                <w:sz w:val="28"/>
                <w:szCs w:val="28"/>
                <w14:textFill>
                  <w14:solidFill>
                    <w14:schemeClr w14:val="tx1"/>
                  </w14:solidFill>
                </w14:textFill>
              </w:rPr>
              <w:t>部门预算公开报表</w:t>
            </w:r>
          </w:p>
        </w:tc>
      </w:tr>
      <w:tr>
        <w:tblPrEx>
          <w:tblCellMar>
            <w:top w:w="0" w:type="dxa"/>
            <w:left w:w="0" w:type="dxa"/>
            <w:bottom w:w="0" w:type="dxa"/>
            <w:right w:w="0" w:type="dxa"/>
          </w:tblCellMar>
        </w:tblPrEx>
        <w:trPr>
          <w:tblCellSpacing w:w="0" w:type="dxa"/>
          <w:jc w:val="center"/>
        </w:trPr>
        <w:tc>
          <w:tcPr>
            <w:tcW w:w="8949" w:type="dxa"/>
            <w:vAlign w:val="center"/>
          </w:tcPr>
          <w:p>
            <w:pPr>
              <w:widowControl/>
              <w:wordWrap w:val="0"/>
              <w:spacing w:line="360" w:lineRule="auto"/>
              <w:jc w:val="center"/>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宋体"/>
                <w:color w:val="000000" w:themeColor="text1"/>
                <w:kern w:val="0"/>
                <w:sz w:val="28"/>
                <w:szCs w:val="28"/>
                <w14:textFill>
                  <w14:solidFill>
                    <w14:schemeClr w14:val="tx1"/>
                  </w14:solidFill>
                </w14:textFill>
              </w:rPr>
              <w:t> </w:t>
            </w:r>
          </w:p>
        </w:tc>
      </w:tr>
    </w:tbl>
    <w:p>
      <w:pPr>
        <w:rPr>
          <w:color w:val="000000" w:themeColor="text1"/>
          <w:sz w:val="28"/>
          <w:szCs w:val="28"/>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D3CE63"/>
    <w:multiLevelType w:val="singleLevel"/>
    <w:tmpl w:val="F8D3CE63"/>
    <w:lvl w:ilvl="0" w:tentative="0">
      <w:start w:val="2"/>
      <w:numFmt w:val="decimal"/>
      <w:suff w:val="space"/>
      <w:lvlText w:val="%1."/>
      <w:lvlJc w:val="left"/>
      <w:pPr>
        <w:ind w:left="70"/>
      </w:pPr>
    </w:lvl>
  </w:abstractNum>
  <w:abstractNum w:abstractNumId="1">
    <w:nsid w:val="FA9BD614"/>
    <w:multiLevelType w:val="singleLevel"/>
    <w:tmpl w:val="FA9BD61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NGJlMDI0MzkwNjg3NmQ2YjJlN2RkOWU4YjkwMDIifQ=="/>
  </w:docVars>
  <w:rsids>
    <w:rsidRoot w:val="006452C1"/>
    <w:rsid w:val="0009310D"/>
    <w:rsid w:val="000A2DE7"/>
    <w:rsid w:val="002F5B42"/>
    <w:rsid w:val="00430A67"/>
    <w:rsid w:val="00474DE5"/>
    <w:rsid w:val="004B058D"/>
    <w:rsid w:val="00532C45"/>
    <w:rsid w:val="006452C1"/>
    <w:rsid w:val="00687D24"/>
    <w:rsid w:val="006E7785"/>
    <w:rsid w:val="006F69EE"/>
    <w:rsid w:val="008640E2"/>
    <w:rsid w:val="009354DF"/>
    <w:rsid w:val="00AD2F67"/>
    <w:rsid w:val="00C40F78"/>
    <w:rsid w:val="00CA720C"/>
    <w:rsid w:val="00CF5987"/>
    <w:rsid w:val="00D34013"/>
    <w:rsid w:val="00D63EB5"/>
    <w:rsid w:val="00E802F4"/>
    <w:rsid w:val="00EB0203"/>
    <w:rsid w:val="013F5311"/>
    <w:rsid w:val="05780A0D"/>
    <w:rsid w:val="086B7CC3"/>
    <w:rsid w:val="087B5F6E"/>
    <w:rsid w:val="0A192951"/>
    <w:rsid w:val="0B574A70"/>
    <w:rsid w:val="0BD778A2"/>
    <w:rsid w:val="0CE30A50"/>
    <w:rsid w:val="183C1ECB"/>
    <w:rsid w:val="184C3483"/>
    <w:rsid w:val="19204C62"/>
    <w:rsid w:val="19DF7496"/>
    <w:rsid w:val="1C8E3164"/>
    <w:rsid w:val="23E539F2"/>
    <w:rsid w:val="243461B5"/>
    <w:rsid w:val="289B32BB"/>
    <w:rsid w:val="28AF4EEF"/>
    <w:rsid w:val="2D0F7E86"/>
    <w:rsid w:val="2FD656B4"/>
    <w:rsid w:val="30223370"/>
    <w:rsid w:val="316C6F02"/>
    <w:rsid w:val="31A45DA7"/>
    <w:rsid w:val="36576CB4"/>
    <w:rsid w:val="3A712AB1"/>
    <w:rsid w:val="3AA560F8"/>
    <w:rsid w:val="3C1C0EB1"/>
    <w:rsid w:val="3CDC0872"/>
    <w:rsid w:val="45E42D1C"/>
    <w:rsid w:val="48EE2143"/>
    <w:rsid w:val="4B3D1495"/>
    <w:rsid w:val="4E9B7D9D"/>
    <w:rsid w:val="53864383"/>
    <w:rsid w:val="57BC6113"/>
    <w:rsid w:val="58D67882"/>
    <w:rsid w:val="5D062FC6"/>
    <w:rsid w:val="645A4B30"/>
    <w:rsid w:val="660109D5"/>
    <w:rsid w:val="662F5298"/>
    <w:rsid w:val="6AEC6FA6"/>
    <w:rsid w:val="731F4ED9"/>
    <w:rsid w:val="74020960"/>
    <w:rsid w:val="75756E17"/>
    <w:rsid w:val="75A27E5F"/>
    <w:rsid w:val="79C05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sz w:val="18"/>
      <w:szCs w:val="18"/>
    </w:rPr>
  </w:style>
  <w:style w:type="paragraph" w:customStyle="1" w:styleId="11">
    <w:name w:val="WPSOffice手动目录 1"/>
    <w:qFormat/>
    <w:uiPriority w:val="0"/>
    <w:rPr>
      <w:rFonts w:asciiTheme="minorHAnsi" w:hAnsiTheme="minorHAnsi" w:eastAsiaTheme="minorEastAsia" w:cstheme="minorBidi"/>
      <w:lang w:val="en-US" w:eastAsia="zh-CN" w:bidi="ar-SA"/>
    </w:rPr>
  </w:style>
  <w:style w:type="paragraph" w:customStyle="1" w:styleId="12">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2873</Words>
  <Characters>3161</Characters>
  <Lines>17</Lines>
  <Paragraphs>4</Paragraphs>
  <TotalTime>2</TotalTime>
  <ScaleCrop>false</ScaleCrop>
  <LinksUpToDate>false</LinksUpToDate>
  <CharactersWithSpaces>3346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2017-03-21T07:10:00Z</dcterms:created>
  <dc:creator>程凯</dc:creator>
  <cp:lastModifiedBy>别皱眉</cp:lastModifiedBy>
  <cp:lastPrinted>2020-07-02T03:02:00Z</cp:lastPrinted>
  <dcterms:modified xsi:type="dcterms:W3CDTF">2023-07-12T23:37:35Z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469EC6688A6C4F46822000ADBABF1C6A_13</vt:lpwstr>
  </property>
</Properties>
</file>