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ind w:firstLine="880" w:firstLineChars="200"/>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ind w:firstLine="880" w:firstLineChars="200"/>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rPr>
          <w:rFonts w:ascii="方正小标宋_GBK" w:hAnsi="方正小标宋_GBK" w:eastAsia="方正小标宋_GBK" w:cs="方正小标宋_GBK"/>
          <w:color w:val="000000" w:themeColor="text1"/>
          <w:sz w:val="44"/>
          <w:szCs w:val="44"/>
          <w14:textFill>
            <w14:solidFill>
              <w14:schemeClr w14:val="tx1"/>
            </w14:solidFill>
          </w14:textFill>
        </w:rPr>
      </w:pPr>
    </w:p>
    <w:p>
      <w:pPr>
        <w:ind w:firstLine="880" w:firstLineChars="200"/>
        <w:rPr>
          <w:rFonts w:ascii="方正小标宋_GBK" w:hAnsi="方正小标宋_GBK" w:eastAsia="方正小标宋_GBK" w:cs="方正小标宋_GBK"/>
          <w:b/>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巴州区江</w:t>
      </w:r>
      <w:r>
        <w:rPr>
          <w:rFonts w:hint="eastAsia" w:ascii="方正小标宋_GBK" w:hAnsi="方正小标宋_GBK" w:eastAsia="方正小标宋_GBK" w:cs="方正小标宋_GBK"/>
          <w:b/>
          <w:bCs/>
          <w:color w:val="000000" w:themeColor="text1"/>
          <w:sz w:val="44"/>
          <w:szCs w:val="44"/>
          <w:lang w:eastAsia="zh-CN"/>
          <w14:textFill>
            <w14:solidFill>
              <w14:schemeClr w14:val="tx1"/>
            </w14:solidFill>
          </w14:textFill>
        </w:rPr>
        <w:t>平梁镇农民工</w:t>
      </w: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服务中心</w:t>
      </w:r>
    </w:p>
    <w:p>
      <w:pPr>
        <w:ind w:firstLine="1761" w:firstLineChars="400"/>
        <w:rPr>
          <w:rFonts w:ascii="方正小标宋_GBK" w:hAnsi="方正小标宋_GBK" w:eastAsia="方正小标宋_GBK" w:cs="方正小标宋_GBK"/>
          <w:b/>
          <w:bCs/>
          <w:color w:val="000000" w:themeColor="text1"/>
          <w:sz w:val="44"/>
          <w:szCs w:val="44"/>
          <w14:textFill>
            <w14:solidFill>
              <w14:schemeClr w14:val="tx1"/>
            </w14:solidFill>
          </w14:textFill>
        </w:rPr>
      </w:pPr>
      <w:r>
        <w:rPr>
          <w:rFonts w:hint="eastAsia" w:ascii="Times New Roman" w:hAnsi="Times New Roman" w:eastAsia="方正小标宋_GBK" w:cs="Times New Roman"/>
          <w:b/>
          <w:bCs/>
          <w:color w:val="000000" w:themeColor="text1"/>
          <w:sz w:val="44"/>
          <w:szCs w:val="44"/>
          <w:lang w:eastAsia="zh-CN"/>
          <w14:textFill>
            <w14:solidFill>
              <w14:schemeClr w14:val="tx1"/>
            </w14:solidFill>
          </w14:textFill>
        </w:rPr>
        <w:t>2023</w:t>
      </w: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年部门预算编制说明</w:t>
      </w:r>
    </w:p>
    <w:p>
      <w:pPr>
        <w:ind w:firstLine="880" w:firstLineChars="200"/>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ind w:firstLine="880" w:firstLineChars="200"/>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ind w:firstLine="880" w:firstLineChars="200"/>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ind w:firstLine="880" w:firstLineChars="200"/>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ind w:firstLine="800" w:firstLineChars="200"/>
        <w:jc w:val="center"/>
        <w:rPr>
          <w:rFonts w:ascii="方正小标宋_GBK" w:hAnsi="方正小标宋_GBK" w:eastAsia="方正小标宋_GBK" w:cs="方正小标宋_GBK"/>
          <w:color w:val="000000" w:themeColor="text1"/>
          <w:sz w:val="40"/>
          <w:szCs w:val="40"/>
          <w14:textFill>
            <w14:solidFill>
              <w14:schemeClr w14:val="tx1"/>
            </w14:solidFill>
          </w14:textFill>
        </w:rPr>
      </w:pPr>
    </w:p>
    <w:p>
      <w:pPr>
        <w:ind w:firstLine="2881" w:firstLineChars="800"/>
        <w:rPr>
          <w:rFonts w:ascii="方正小标宋_GBK" w:hAnsi="方正小标宋_GBK" w:eastAsia="方正小标宋_GBK" w:cs="方正小标宋_GBK"/>
          <w:b/>
          <w:bCs/>
          <w:color w:val="000000" w:themeColor="text1"/>
          <w:sz w:val="36"/>
          <w:szCs w:val="36"/>
          <w14:textFill>
            <w14:solidFill>
              <w14:schemeClr w14:val="tx1"/>
            </w14:solidFill>
          </w14:textFill>
        </w:rPr>
      </w:pPr>
      <w:r>
        <w:rPr>
          <w:rFonts w:hint="eastAsia" w:ascii="Times New Roman" w:hAnsi="Times New Roman" w:eastAsia="方正小标宋_GBK" w:cs="Times New Roman"/>
          <w:b/>
          <w:bCs/>
          <w:color w:val="000000" w:themeColor="text1"/>
          <w:sz w:val="36"/>
          <w:szCs w:val="36"/>
          <w:lang w:eastAsia="zh-CN"/>
          <w14:textFill>
            <w14:solidFill>
              <w14:schemeClr w14:val="tx1"/>
            </w14:solidFill>
          </w14:textFill>
        </w:rPr>
        <w:t>2023</w:t>
      </w:r>
      <w:r>
        <w:rPr>
          <w:rFonts w:hint="eastAsia" w:ascii="方正小标宋_GBK" w:hAnsi="方正小标宋_GBK" w:eastAsia="方正小标宋_GBK" w:cs="方正小标宋_GBK"/>
          <w:b/>
          <w:bCs/>
          <w:color w:val="000000" w:themeColor="text1"/>
          <w:sz w:val="36"/>
          <w:szCs w:val="36"/>
          <w14:textFill>
            <w14:solidFill>
              <w14:schemeClr w14:val="tx1"/>
            </w14:solidFill>
          </w14:textFill>
        </w:rPr>
        <w:t>年</w:t>
      </w:r>
      <w:r>
        <w:rPr>
          <w:rFonts w:hint="eastAsia" w:ascii="Times New Roman" w:hAnsi="Times New Roman" w:eastAsia="方正小标宋_GBK" w:cs="Times New Roman"/>
          <w:b/>
          <w:bCs/>
          <w:color w:val="000000" w:themeColor="text1"/>
          <w:sz w:val="36"/>
          <w:szCs w:val="36"/>
          <w:lang w:val="en-US" w:eastAsia="zh-CN"/>
          <w14:textFill>
            <w14:solidFill>
              <w14:schemeClr w14:val="tx1"/>
            </w14:solidFill>
          </w14:textFill>
        </w:rPr>
        <w:t>5</w:t>
      </w:r>
      <w:r>
        <w:rPr>
          <w:rFonts w:hint="eastAsia" w:ascii="方正小标宋_GBK" w:hAnsi="方正小标宋_GBK" w:eastAsia="方正小标宋_GBK" w:cs="方正小标宋_GBK"/>
          <w:b/>
          <w:bCs/>
          <w:color w:val="000000" w:themeColor="text1"/>
          <w:sz w:val="36"/>
          <w:szCs w:val="36"/>
          <w14:textFill>
            <w14:solidFill>
              <w14:schemeClr w14:val="tx1"/>
            </w14:solidFill>
          </w14:textFill>
        </w:rPr>
        <w:t>月</w:t>
      </w:r>
      <w:r>
        <w:rPr>
          <w:rFonts w:hint="eastAsia" w:ascii="Times New Roman" w:hAnsi="Times New Roman" w:eastAsia="方正小标宋_GBK" w:cs="Times New Roman"/>
          <w:b/>
          <w:bCs/>
          <w:color w:val="000000" w:themeColor="text1"/>
          <w:sz w:val="36"/>
          <w:szCs w:val="36"/>
          <w:lang w:val="en-US" w:eastAsia="zh-CN"/>
          <w14:textFill>
            <w14:solidFill>
              <w14:schemeClr w14:val="tx1"/>
            </w14:solidFill>
          </w14:textFill>
        </w:rPr>
        <w:t>5</w:t>
      </w:r>
      <w:r>
        <w:rPr>
          <w:rFonts w:hint="eastAsia" w:ascii="方正小标宋_GBK" w:hAnsi="方正小标宋_GBK" w:eastAsia="方正小标宋_GBK" w:cs="方正小标宋_GBK"/>
          <w:b/>
          <w:bCs/>
          <w:color w:val="000000" w:themeColor="text1"/>
          <w:sz w:val="36"/>
          <w:szCs w:val="36"/>
          <w14:textFill>
            <w14:solidFill>
              <w14:schemeClr w14:val="tx1"/>
            </w14:solidFill>
          </w14:textFill>
        </w:rPr>
        <w:t>日</w:t>
      </w:r>
    </w:p>
    <w:p>
      <w:pPr>
        <w:ind w:firstLine="880" w:firstLineChars="200"/>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ind w:firstLine="880" w:firstLineChars="200"/>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jc w:val="both"/>
        <w:rPr>
          <w:rFonts w:ascii="方正小标宋_GBK" w:hAnsi="方正小标宋_GBK" w:eastAsia="方正小标宋_GBK" w:cs="方正小标宋_GBK"/>
          <w:color w:val="000000" w:themeColor="text1"/>
          <w:sz w:val="44"/>
          <w:szCs w:val="44"/>
          <w14:textFill>
            <w14:solidFill>
              <w14:schemeClr w14:val="tx1"/>
            </w14:solidFill>
          </w14:textFill>
        </w:rPr>
      </w:pPr>
    </w:p>
    <w:sdt>
      <w:sdtPr>
        <w:rPr>
          <w:rFonts w:hint="eastAsia" w:ascii="方正小标宋_GBK" w:hAnsi="方正小标宋_GBK" w:eastAsia="方正小标宋_GBK" w:cs="方正小标宋_GBK"/>
          <w:b/>
          <w:bCs/>
          <w:sz w:val="44"/>
          <w:szCs w:val="44"/>
        </w:rPr>
        <w:id w:val="147477612"/>
        <w:docPartObj>
          <w:docPartGallery w:val="Table of Contents"/>
          <w:docPartUnique/>
        </w:docPartObj>
      </w:sdtPr>
      <w:sdtEndPr>
        <w:rPr>
          <w:rFonts w:hint="eastAsia" w:ascii="方正小标宋_GBK" w:hAnsi="方正小标宋_GBK" w:eastAsia="方正小标宋_GBK" w:cs="方正小标宋_GBK"/>
          <w:b/>
          <w:bCs/>
          <w:color w:val="000000" w:themeColor="text1"/>
          <w:sz w:val="21"/>
          <w:szCs w:val="44"/>
          <w14:textFill>
            <w14:solidFill>
              <w14:schemeClr w14:val="tx1"/>
            </w14:solidFill>
          </w14:textFill>
        </w:rPr>
      </w:sdtEndPr>
      <w:sdtContent>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目</w:t>
          </w:r>
          <w:r>
            <w:rPr>
              <w:rFonts w:hint="eastAsia" w:ascii="方正小标宋_GBK" w:hAnsi="方正小标宋_GBK" w:eastAsia="方正小标宋_GBK" w:cs="方正小标宋_GBK"/>
              <w:b/>
              <w:bCs/>
              <w:sz w:val="44"/>
              <w:szCs w:val="44"/>
              <w:lang w:val="en-US" w:eastAsia="zh-CN"/>
            </w:rPr>
            <w:t xml:space="preserve">  </w:t>
          </w:r>
          <w:r>
            <w:rPr>
              <w:rFonts w:hint="eastAsia" w:ascii="方正小标宋_GBK" w:hAnsi="方正小标宋_GBK" w:eastAsia="方正小标宋_GBK" w:cs="方正小标宋_GBK"/>
              <w:b/>
              <w:bCs/>
              <w:sz w:val="44"/>
              <w:szCs w:val="44"/>
            </w:rPr>
            <w:t>录</w:t>
          </w:r>
        </w:p>
        <w:p>
          <w:pPr>
            <w:jc w:val="center"/>
            <w:rPr>
              <w:rFonts w:ascii="方正小标宋_GBK" w:hAnsi="方正小标宋_GBK" w:eastAsia="方正小标宋_GBK" w:cs="方正小标宋_GBK"/>
              <w:b/>
              <w:bCs/>
              <w:sz w:val="44"/>
              <w:szCs w:val="44"/>
            </w:rPr>
          </w:pPr>
        </w:p>
        <w:p>
          <w:pPr>
            <w:pStyle w:val="11"/>
            <w:tabs>
              <w:tab w:val="right" w:leader="dot" w:pos="8306"/>
            </w:tabs>
            <w:rPr>
              <w:rFonts w:ascii="方正仿宋_GBK" w:hAnsi="方正仿宋_GBK" w:eastAsia="方正仿宋_GBK" w:cs="方正仿宋_GBK"/>
              <w:b/>
              <w:sz w:val="32"/>
              <w:szCs w:val="32"/>
            </w:rPr>
          </w:pPr>
          <w:r>
            <w:rPr>
              <w:rFonts w:hint="eastAsia" w:ascii="方正仿宋_GBK" w:hAnsi="方正仿宋_GBK" w:eastAsia="方正仿宋_GBK" w:cs="方正仿宋_GBK"/>
              <w:color w:val="000000" w:themeColor="text1"/>
              <w:sz w:val="32"/>
              <w:szCs w:val="32"/>
              <w14:textFill>
                <w14:solidFill>
                  <w14:schemeClr w14:val="tx1"/>
                </w14:solidFill>
              </w14:textFill>
            </w:rPr>
            <w:fldChar w:fldCharType="begin"/>
          </w:r>
          <w:r>
            <w:rPr>
              <w:rFonts w:hint="eastAsia" w:ascii="方正仿宋_GBK" w:hAnsi="方正仿宋_GBK" w:eastAsia="方正仿宋_GBK" w:cs="方正仿宋_GBK"/>
              <w:color w:val="000000" w:themeColor="text1"/>
              <w:sz w:val="32"/>
              <w:szCs w:val="32"/>
              <w14:textFill>
                <w14:solidFill>
                  <w14:schemeClr w14:val="tx1"/>
                </w14:solidFill>
              </w14:textFill>
            </w:rPr>
            <w:instrText xml:space="preserve">TOC \o "1-2" \h \u </w:instrText>
          </w:r>
          <w:r>
            <w:rPr>
              <w:rFonts w:hint="eastAsia" w:ascii="方正仿宋_GBK" w:hAnsi="方正仿宋_GBK" w:eastAsia="方正仿宋_GBK" w:cs="方正仿宋_GBK"/>
              <w:color w:val="000000" w:themeColor="text1"/>
              <w:sz w:val="32"/>
              <w:szCs w:val="32"/>
              <w14:textFill>
                <w14:solidFill>
                  <w14:schemeClr w14:val="tx1"/>
                </w14:solidFill>
              </w14:textFill>
            </w:rPr>
            <w:fldChar w:fldCharType="separate"/>
          </w:r>
          <w:r>
            <w:fldChar w:fldCharType="begin"/>
          </w:r>
          <w:r>
            <w:instrText xml:space="preserve"> HYPERLINK \l "_Toc14679" </w:instrText>
          </w:r>
          <w:r>
            <w:fldChar w:fldCharType="separate"/>
          </w:r>
          <w:r>
            <w:rPr>
              <w:rFonts w:hint="eastAsia" w:ascii="方正仿宋_GBK" w:hAnsi="方正仿宋_GBK" w:eastAsia="方正仿宋_GBK" w:cs="方正仿宋_GBK"/>
              <w:b/>
              <w:sz w:val="32"/>
              <w:szCs w:val="32"/>
            </w:rPr>
            <w:t>一、基本职能及主要工作</w:t>
          </w:r>
          <w:r>
            <w:rPr>
              <w:rFonts w:hint="eastAsia" w:ascii="方正仿宋_GBK" w:hAnsi="方正仿宋_GBK" w:eastAsia="方正仿宋_GBK" w:cs="方正仿宋_GBK"/>
              <w:b/>
              <w:sz w:val="32"/>
              <w:szCs w:val="32"/>
            </w:rPr>
            <w:tab/>
          </w:r>
          <w:r>
            <w:rPr>
              <w:rFonts w:ascii="Times New Roman" w:hAnsi="Times New Roman" w:eastAsia="方正仿宋_GBK" w:cs="Times New Roman"/>
              <w:b/>
              <w:sz w:val="32"/>
              <w:szCs w:val="32"/>
            </w:rPr>
            <w:fldChar w:fldCharType="begin"/>
          </w:r>
          <w:r>
            <w:rPr>
              <w:rFonts w:ascii="Times New Roman" w:hAnsi="Times New Roman" w:eastAsia="方正仿宋_GBK" w:cs="Times New Roman"/>
              <w:b/>
              <w:sz w:val="32"/>
              <w:szCs w:val="32"/>
            </w:rPr>
            <w:instrText xml:space="preserve"> PAGEREF _Toc14679 </w:instrText>
          </w:r>
          <w:r>
            <w:rPr>
              <w:rFonts w:ascii="Times New Roman" w:hAnsi="Times New Roman" w:eastAsia="方正仿宋_GBK" w:cs="Times New Roman"/>
              <w:b/>
              <w:sz w:val="32"/>
              <w:szCs w:val="32"/>
            </w:rPr>
            <w:fldChar w:fldCharType="separate"/>
          </w:r>
          <w:r>
            <w:rPr>
              <w:rFonts w:ascii="Times New Roman" w:hAnsi="Times New Roman" w:eastAsia="方正仿宋_GBK" w:cs="Times New Roman"/>
              <w:b/>
              <w:sz w:val="32"/>
              <w:szCs w:val="32"/>
            </w:rPr>
            <w:t>3</w:t>
          </w:r>
          <w:r>
            <w:rPr>
              <w:rFonts w:ascii="Times New Roman" w:hAnsi="Times New Roman" w:eastAsia="方正仿宋_GBK" w:cs="Times New Roman"/>
              <w:b/>
              <w:sz w:val="32"/>
              <w:szCs w:val="32"/>
            </w:rPr>
            <w:fldChar w:fldCharType="end"/>
          </w:r>
          <w:r>
            <w:rPr>
              <w:rFonts w:ascii="Times New Roman" w:hAnsi="Times New Roman" w:eastAsia="方正仿宋_GBK" w:cs="Times New Roman"/>
              <w:b/>
              <w:sz w:val="32"/>
              <w:szCs w:val="32"/>
            </w:rPr>
            <w:fldChar w:fldCharType="end"/>
          </w:r>
        </w:p>
        <w:p>
          <w:pPr>
            <w:pStyle w:val="12"/>
            <w:tabs>
              <w:tab w:val="right" w:leader="dot" w:pos="8306"/>
            </w:tabs>
            <w:ind w:left="420"/>
            <w:rPr>
              <w:rFonts w:ascii="方正仿宋_GBK" w:hAnsi="方正仿宋_GBK" w:eastAsia="方正仿宋_GBK" w:cs="方正仿宋_GBK"/>
              <w:sz w:val="32"/>
              <w:szCs w:val="32"/>
            </w:rPr>
          </w:pPr>
          <w:r>
            <w:fldChar w:fldCharType="begin"/>
          </w:r>
          <w:r>
            <w:instrText xml:space="preserve"> HYPERLINK \l "_Toc20374" </w:instrText>
          </w:r>
          <w:r>
            <w:fldChar w:fldCharType="separate"/>
          </w:r>
          <w:r>
            <w:rPr>
              <w:rFonts w:hint="eastAsia" w:ascii="方正仿宋_GBK" w:hAnsi="方正仿宋_GBK" w:eastAsia="方正仿宋_GBK" w:cs="方正仿宋_GBK"/>
              <w:bCs/>
              <w:sz w:val="32"/>
              <w:szCs w:val="32"/>
            </w:rPr>
            <w:t>（一）</w:t>
          </w:r>
          <w:r>
            <w:rPr>
              <w:rFonts w:hint="eastAsia" w:ascii="方正仿宋_GBK" w:hAnsi="方正仿宋_GBK" w:eastAsia="方正仿宋_GBK" w:cs="方正仿宋_GBK"/>
              <w:bCs/>
              <w:sz w:val="32"/>
              <w:szCs w:val="32"/>
              <w:lang w:eastAsia="zh-CN"/>
            </w:rPr>
            <w:t>农民工</w:t>
          </w:r>
          <w:r>
            <w:rPr>
              <w:rFonts w:hint="eastAsia" w:ascii="方正仿宋_GBK" w:hAnsi="方正仿宋_GBK" w:eastAsia="方正仿宋_GBK" w:cs="方正仿宋_GBK"/>
              <w:bCs/>
              <w:sz w:val="32"/>
              <w:szCs w:val="32"/>
            </w:rPr>
            <w:t>服务中心职能简介</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_Toc20374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3</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12"/>
            <w:tabs>
              <w:tab w:val="right" w:leader="dot" w:pos="8306"/>
            </w:tabs>
            <w:ind w:left="420"/>
            <w:rPr>
              <w:rFonts w:ascii="方正仿宋_GBK" w:hAnsi="方正仿宋_GBK" w:eastAsia="方正仿宋_GBK" w:cs="方正仿宋_GBK"/>
              <w:sz w:val="32"/>
              <w:szCs w:val="32"/>
            </w:rPr>
          </w:pPr>
          <w:r>
            <w:fldChar w:fldCharType="begin"/>
          </w:r>
          <w:r>
            <w:instrText xml:space="preserve"> HYPERLINK \l "_Toc14195" </w:instrText>
          </w:r>
          <w:r>
            <w:fldChar w:fldCharType="separate"/>
          </w:r>
          <w:r>
            <w:rPr>
              <w:rFonts w:hint="eastAsia" w:ascii="方正仿宋_GBK" w:hAnsi="方正仿宋_GBK" w:eastAsia="方正仿宋_GBK" w:cs="方正仿宋_GBK"/>
              <w:bCs/>
              <w:sz w:val="32"/>
              <w:szCs w:val="32"/>
            </w:rPr>
            <w:t>（二）</w:t>
          </w:r>
          <w:r>
            <w:rPr>
              <w:rFonts w:hint="eastAsia" w:ascii="方正仿宋_GBK" w:hAnsi="方正仿宋_GBK" w:eastAsia="方正仿宋_GBK" w:cs="方正仿宋_GBK"/>
              <w:bCs/>
              <w:sz w:val="32"/>
              <w:szCs w:val="32"/>
              <w:lang w:eastAsia="zh-CN"/>
            </w:rPr>
            <w:t>农民工</w:t>
          </w:r>
          <w:r>
            <w:rPr>
              <w:rFonts w:hint="eastAsia" w:ascii="方正仿宋_GBK" w:hAnsi="方正仿宋_GBK" w:eastAsia="方正仿宋_GBK" w:cs="方正仿宋_GBK"/>
              <w:bCs/>
              <w:sz w:val="32"/>
              <w:szCs w:val="32"/>
            </w:rPr>
            <w:t>服务中心</w:t>
          </w:r>
          <w:r>
            <w:rPr>
              <w:rFonts w:hint="eastAsia" w:ascii="Times New Roman" w:hAnsi="Times New Roman" w:eastAsia="方正仿宋_GBK" w:cs="Times New Roman"/>
              <w:bCs/>
              <w:sz w:val="32"/>
              <w:szCs w:val="32"/>
              <w:lang w:eastAsia="zh-CN"/>
            </w:rPr>
            <w:t>2023</w:t>
          </w:r>
          <w:r>
            <w:rPr>
              <w:rFonts w:hint="eastAsia" w:ascii="方正仿宋_GBK" w:hAnsi="方正仿宋_GBK" w:eastAsia="方正仿宋_GBK" w:cs="方正仿宋_GBK"/>
              <w:bCs/>
              <w:sz w:val="32"/>
              <w:szCs w:val="32"/>
            </w:rPr>
            <w:t>年重点工作</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_Toc14195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3</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11"/>
            <w:tabs>
              <w:tab w:val="right" w:leader="dot" w:pos="8306"/>
            </w:tabs>
            <w:rPr>
              <w:rFonts w:ascii="方正仿宋_GBK" w:hAnsi="方正仿宋_GBK" w:eastAsia="方正仿宋_GBK" w:cs="方正仿宋_GBK"/>
              <w:b/>
              <w:sz w:val="32"/>
              <w:szCs w:val="32"/>
            </w:rPr>
          </w:pPr>
          <w:r>
            <w:fldChar w:fldCharType="begin"/>
          </w:r>
          <w:r>
            <w:instrText xml:space="preserve"> HYPERLINK \l "_Toc573" </w:instrText>
          </w:r>
          <w:r>
            <w:fldChar w:fldCharType="separate"/>
          </w:r>
          <w:r>
            <w:rPr>
              <w:rFonts w:hint="eastAsia" w:ascii="方正仿宋_GBK" w:hAnsi="方正仿宋_GBK" w:eastAsia="方正仿宋_GBK" w:cs="方正仿宋_GBK"/>
              <w:b/>
              <w:sz w:val="32"/>
              <w:szCs w:val="32"/>
            </w:rPr>
            <w:t>二、收支预算情况说明</w:t>
          </w:r>
          <w:r>
            <w:rPr>
              <w:rFonts w:hint="eastAsia" w:ascii="方正仿宋_GBK" w:hAnsi="方正仿宋_GBK" w:eastAsia="方正仿宋_GBK" w:cs="方正仿宋_GBK"/>
              <w:b/>
              <w:sz w:val="32"/>
              <w:szCs w:val="32"/>
            </w:rPr>
            <w:tab/>
          </w:r>
          <w:r>
            <w:rPr>
              <w:rFonts w:ascii="Times New Roman" w:hAnsi="Times New Roman" w:eastAsia="方正仿宋_GBK" w:cs="Times New Roman"/>
              <w:b/>
              <w:sz w:val="32"/>
              <w:szCs w:val="32"/>
            </w:rPr>
            <w:fldChar w:fldCharType="begin"/>
          </w:r>
          <w:r>
            <w:rPr>
              <w:rFonts w:ascii="Times New Roman" w:hAnsi="Times New Roman" w:eastAsia="方正仿宋_GBK" w:cs="Times New Roman"/>
              <w:b/>
              <w:sz w:val="32"/>
              <w:szCs w:val="32"/>
            </w:rPr>
            <w:instrText xml:space="preserve"> PAGEREF _Toc573 </w:instrText>
          </w:r>
          <w:r>
            <w:rPr>
              <w:rFonts w:ascii="Times New Roman" w:hAnsi="Times New Roman" w:eastAsia="方正仿宋_GBK" w:cs="Times New Roman"/>
              <w:b/>
              <w:sz w:val="32"/>
              <w:szCs w:val="32"/>
            </w:rPr>
            <w:fldChar w:fldCharType="separate"/>
          </w:r>
          <w:r>
            <w:rPr>
              <w:rFonts w:ascii="Times New Roman" w:hAnsi="Times New Roman" w:eastAsia="方正仿宋_GBK" w:cs="Times New Roman"/>
              <w:b/>
              <w:sz w:val="32"/>
              <w:szCs w:val="32"/>
            </w:rPr>
            <w:t>3</w:t>
          </w:r>
          <w:r>
            <w:rPr>
              <w:rFonts w:ascii="Times New Roman" w:hAnsi="Times New Roman" w:eastAsia="方正仿宋_GBK" w:cs="Times New Roman"/>
              <w:b/>
              <w:sz w:val="32"/>
              <w:szCs w:val="32"/>
            </w:rPr>
            <w:fldChar w:fldCharType="end"/>
          </w:r>
          <w:r>
            <w:rPr>
              <w:rFonts w:ascii="Times New Roman" w:hAnsi="Times New Roman" w:eastAsia="方正仿宋_GBK" w:cs="Times New Roman"/>
              <w:b/>
              <w:sz w:val="32"/>
              <w:szCs w:val="32"/>
            </w:rPr>
            <w:fldChar w:fldCharType="end"/>
          </w:r>
        </w:p>
        <w:p>
          <w:pPr>
            <w:pStyle w:val="12"/>
            <w:tabs>
              <w:tab w:val="right" w:leader="dot" w:pos="8306"/>
            </w:tabs>
            <w:ind w:left="420"/>
            <w:rPr>
              <w:rFonts w:ascii="方正仿宋_GBK" w:hAnsi="方正仿宋_GBK" w:eastAsia="方正仿宋_GBK" w:cs="方正仿宋_GBK"/>
              <w:sz w:val="32"/>
              <w:szCs w:val="32"/>
            </w:rPr>
          </w:pPr>
          <w:r>
            <w:fldChar w:fldCharType="begin"/>
          </w:r>
          <w:r>
            <w:instrText xml:space="preserve"> HYPERLINK \l "_Toc21552" </w:instrText>
          </w:r>
          <w:r>
            <w:fldChar w:fldCharType="separate"/>
          </w:r>
          <w:r>
            <w:rPr>
              <w:rFonts w:hint="eastAsia" w:ascii="方正仿宋_GBK" w:hAnsi="方正仿宋_GBK" w:eastAsia="方正仿宋_GBK" w:cs="方正仿宋_GBK"/>
              <w:bCs/>
              <w:sz w:val="32"/>
              <w:szCs w:val="32"/>
            </w:rPr>
            <w:t>（一）收入预算情况</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_Toc21552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4</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12"/>
            <w:tabs>
              <w:tab w:val="right" w:leader="dot" w:pos="8306"/>
            </w:tabs>
            <w:ind w:left="420"/>
            <w:rPr>
              <w:rFonts w:ascii="方正仿宋_GBK" w:hAnsi="方正仿宋_GBK" w:eastAsia="方正仿宋_GBK" w:cs="方正仿宋_GBK"/>
              <w:sz w:val="32"/>
              <w:szCs w:val="32"/>
            </w:rPr>
          </w:pPr>
          <w:r>
            <w:fldChar w:fldCharType="begin"/>
          </w:r>
          <w:r>
            <w:instrText xml:space="preserve"> HYPERLINK \l "_Toc23316" </w:instrText>
          </w:r>
          <w:r>
            <w:fldChar w:fldCharType="separate"/>
          </w:r>
          <w:r>
            <w:rPr>
              <w:rFonts w:hint="eastAsia" w:ascii="方正仿宋_GBK" w:hAnsi="方正仿宋_GBK" w:eastAsia="方正仿宋_GBK" w:cs="方正仿宋_GBK"/>
              <w:bCs/>
              <w:sz w:val="32"/>
              <w:szCs w:val="32"/>
            </w:rPr>
            <w:t>（二）支出预算情况</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_Toc23316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4</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11"/>
            <w:tabs>
              <w:tab w:val="right" w:leader="dot" w:pos="8306"/>
            </w:tabs>
            <w:rPr>
              <w:rFonts w:ascii="方正仿宋_GBK" w:hAnsi="方正仿宋_GBK" w:eastAsia="方正仿宋_GBK" w:cs="方正仿宋_GBK"/>
              <w:b/>
              <w:sz w:val="32"/>
              <w:szCs w:val="32"/>
            </w:rPr>
          </w:pPr>
          <w:r>
            <w:fldChar w:fldCharType="begin"/>
          </w:r>
          <w:r>
            <w:instrText xml:space="preserve"> HYPERLINK \l "_Toc21793" </w:instrText>
          </w:r>
          <w:r>
            <w:fldChar w:fldCharType="separate"/>
          </w:r>
          <w:r>
            <w:rPr>
              <w:rFonts w:hint="eastAsia" w:ascii="方正仿宋_GBK" w:hAnsi="方正仿宋_GBK" w:eastAsia="方正仿宋_GBK" w:cs="方正仿宋_GBK"/>
              <w:b/>
              <w:sz w:val="32"/>
              <w:szCs w:val="32"/>
            </w:rPr>
            <w:t>三、财政拨款收支预算情况说明</w:t>
          </w:r>
          <w:r>
            <w:rPr>
              <w:rFonts w:hint="eastAsia" w:ascii="方正仿宋_GBK" w:hAnsi="方正仿宋_GBK" w:eastAsia="方正仿宋_GBK" w:cs="方正仿宋_GBK"/>
              <w:b/>
              <w:sz w:val="32"/>
              <w:szCs w:val="32"/>
            </w:rPr>
            <w:tab/>
          </w:r>
          <w:r>
            <w:rPr>
              <w:rFonts w:ascii="Times New Roman" w:hAnsi="Times New Roman" w:eastAsia="方正仿宋_GBK" w:cs="Times New Roman"/>
              <w:b/>
              <w:sz w:val="32"/>
              <w:szCs w:val="32"/>
            </w:rPr>
            <w:fldChar w:fldCharType="begin"/>
          </w:r>
          <w:r>
            <w:rPr>
              <w:rFonts w:ascii="Times New Roman" w:hAnsi="Times New Roman" w:eastAsia="方正仿宋_GBK" w:cs="Times New Roman"/>
              <w:b/>
              <w:sz w:val="32"/>
              <w:szCs w:val="32"/>
            </w:rPr>
            <w:instrText xml:space="preserve"> PAGEREF _Toc21793 </w:instrText>
          </w:r>
          <w:r>
            <w:rPr>
              <w:rFonts w:ascii="Times New Roman" w:hAnsi="Times New Roman" w:eastAsia="方正仿宋_GBK" w:cs="Times New Roman"/>
              <w:b/>
              <w:sz w:val="32"/>
              <w:szCs w:val="32"/>
            </w:rPr>
            <w:fldChar w:fldCharType="separate"/>
          </w:r>
          <w:r>
            <w:rPr>
              <w:rFonts w:ascii="Times New Roman" w:hAnsi="Times New Roman" w:eastAsia="方正仿宋_GBK" w:cs="Times New Roman"/>
              <w:b/>
              <w:sz w:val="32"/>
              <w:szCs w:val="32"/>
            </w:rPr>
            <w:t>4</w:t>
          </w:r>
          <w:r>
            <w:rPr>
              <w:rFonts w:ascii="Times New Roman" w:hAnsi="Times New Roman" w:eastAsia="方正仿宋_GBK" w:cs="Times New Roman"/>
              <w:b/>
              <w:sz w:val="32"/>
              <w:szCs w:val="32"/>
            </w:rPr>
            <w:fldChar w:fldCharType="end"/>
          </w:r>
          <w:r>
            <w:rPr>
              <w:rFonts w:ascii="Times New Roman" w:hAnsi="Times New Roman" w:eastAsia="方正仿宋_GBK" w:cs="Times New Roman"/>
              <w:b/>
              <w:sz w:val="32"/>
              <w:szCs w:val="32"/>
            </w:rPr>
            <w:fldChar w:fldCharType="end"/>
          </w:r>
        </w:p>
        <w:p>
          <w:pPr>
            <w:pStyle w:val="11"/>
            <w:tabs>
              <w:tab w:val="right" w:leader="dot" w:pos="8306"/>
            </w:tabs>
            <w:rPr>
              <w:rFonts w:ascii="方正仿宋_GBK" w:hAnsi="方正仿宋_GBK" w:eastAsia="方正仿宋_GBK" w:cs="方正仿宋_GBK"/>
              <w:b/>
              <w:sz w:val="32"/>
              <w:szCs w:val="32"/>
            </w:rPr>
          </w:pPr>
          <w:r>
            <w:fldChar w:fldCharType="begin"/>
          </w:r>
          <w:r>
            <w:instrText xml:space="preserve"> HYPERLINK \l "_Toc27642" </w:instrText>
          </w:r>
          <w:r>
            <w:fldChar w:fldCharType="separate"/>
          </w:r>
          <w:r>
            <w:rPr>
              <w:rFonts w:hint="eastAsia" w:ascii="方正仿宋_GBK" w:hAnsi="方正仿宋_GBK" w:eastAsia="方正仿宋_GBK" w:cs="方正仿宋_GBK"/>
              <w:b/>
              <w:sz w:val="32"/>
              <w:szCs w:val="32"/>
            </w:rPr>
            <w:t>四、一般公共预算当年拨款情况说明</w:t>
          </w:r>
          <w:r>
            <w:rPr>
              <w:rFonts w:hint="eastAsia" w:ascii="方正仿宋_GBK" w:hAnsi="方正仿宋_GBK" w:eastAsia="方正仿宋_GBK" w:cs="方正仿宋_GBK"/>
              <w:b/>
              <w:sz w:val="32"/>
              <w:szCs w:val="32"/>
            </w:rPr>
            <w:tab/>
          </w:r>
          <w:r>
            <w:rPr>
              <w:rFonts w:ascii="Times New Roman" w:hAnsi="Times New Roman" w:eastAsia="方正仿宋_GBK" w:cs="Times New Roman"/>
              <w:b/>
              <w:sz w:val="32"/>
              <w:szCs w:val="32"/>
            </w:rPr>
            <w:fldChar w:fldCharType="begin"/>
          </w:r>
          <w:r>
            <w:rPr>
              <w:rFonts w:ascii="Times New Roman" w:hAnsi="Times New Roman" w:eastAsia="方正仿宋_GBK" w:cs="Times New Roman"/>
              <w:b/>
              <w:sz w:val="32"/>
              <w:szCs w:val="32"/>
            </w:rPr>
            <w:instrText xml:space="preserve"> PAGEREF _Toc27642 </w:instrText>
          </w:r>
          <w:r>
            <w:rPr>
              <w:rFonts w:ascii="Times New Roman" w:hAnsi="Times New Roman" w:eastAsia="方正仿宋_GBK" w:cs="Times New Roman"/>
              <w:b/>
              <w:sz w:val="32"/>
              <w:szCs w:val="32"/>
            </w:rPr>
            <w:fldChar w:fldCharType="separate"/>
          </w:r>
          <w:r>
            <w:rPr>
              <w:rFonts w:ascii="Times New Roman" w:hAnsi="Times New Roman" w:eastAsia="方正仿宋_GBK" w:cs="Times New Roman"/>
              <w:b/>
              <w:sz w:val="32"/>
              <w:szCs w:val="32"/>
            </w:rPr>
            <w:t>4</w:t>
          </w:r>
          <w:r>
            <w:rPr>
              <w:rFonts w:ascii="Times New Roman" w:hAnsi="Times New Roman" w:eastAsia="方正仿宋_GBK" w:cs="Times New Roman"/>
              <w:b/>
              <w:sz w:val="32"/>
              <w:szCs w:val="32"/>
            </w:rPr>
            <w:fldChar w:fldCharType="end"/>
          </w:r>
          <w:r>
            <w:rPr>
              <w:rFonts w:ascii="Times New Roman" w:hAnsi="Times New Roman" w:eastAsia="方正仿宋_GBK" w:cs="Times New Roman"/>
              <w:b/>
              <w:sz w:val="32"/>
              <w:szCs w:val="32"/>
            </w:rPr>
            <w:fldChar w:fldCharType="end"/>
          </w:r>
        </w:p>
        <w:p>
          <w:pPr>
            <w:pStyle w:val="12"/>
            <w:tabs>
              <w:tab w:val="right" w:leader="dot" w:pos="8306"/>
            </w:tabs>
            <w:ind w:left="420"/>
            <w:rPr>
              <w:rFonts w:ascii="方正仿宋_GBK" w:hAnsi="方正仿宋_GBK" w:eastAsia="方正仿宋_GBK" w:cs="方正仿宋_GBK"/>
              <w:sz w:val="32"/>
              <w:szCs w:val="32"/>
            </w:rPr>
          </w:pPr>
          <w:r>
            <w:fldChar w:fldCharType="begin"/>
          </w:r>
          <w:r>
            <w:instrText xml:space="preserve"> HYPERLINK \l "_Toc17631" </w:instrText>
          </w:r>
          <w:r>
            <w:fldChar w:fldCharType="separate"/>
          </w:r>
          <w:r>
            <w:rPr>
              <w:rFonts w:hint="eastAsia" w:ascii="方正仿宋_GBK" w:hAnsi="方正仿宋_GBK" w:eastAsia="方正仿宋_GBK" w:cs="方正仿宋_GBK"/>
              <w:bCs/>
              <w:sz w:val="32"/>
              <w:szCs w:val="32"/>
            </w:rPr>
            <w:t>（一）一般公共预算当年拨款结构情况</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_Toc17631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4</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12"/>
            <w:tabs>
              <w:tab w:val="right" w:leader="dot" w:pos="8306"/>
            </w:tabs>
            <w:ind w:left="420"/>
            <w:rPr>
              <w:rFonts w:ascii="方正仿宋_GBK" w:hAnsi="方正仿宋_GBK" w:eastAsia="方正仿宋_GBK" w:cs="方正仿宋_GBK"/>
              <w:sz w:val="32"/>
              <w:szCs w:val="32"/>
            </w:rPr>
          </w:pPr>
          <w:r>
            <w:fldChar w:fldCharType="begin"/>
          </w:r>
          <w:r>
            <w:instrText xml:space="preserve"> HYPERLINK \l "_Toc7317" </w:instrText>
          </w:r>
          <w:r>
            <w:fldChar w:fldCharType="separate"/>
          </w:r>
          <w:r>
            <w:rPr>
              <w:rFonts w:hint="eastAsia" w:ascii="方正仿宋_GBK" w:hAnsi="方正仿宋_GBK" w:eastAsia="方正仿宋_GBK" w:cs="方正仿宋_GBK"/>
              <w:bCs/>
              <w:sz w:val="32"/>
              <w:szCs w:val="32"/>
            </w:rPr>
            <w:t>（二）一般公共预算当年拨款具体使用情况</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_Toc7317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5</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11"/>
            <w:tabs>
              <w:tab w:val="right" w:leader="dot" w:pos="8306"/>
            </w:tabs>
            <w:rPr>
              <w:rFonts w:ascii="方正仿宋_GBK" w:hAnsi="方正仿宋_GBK" w:eastAsia="方正仿宋_GBK" w:cs="方正仿宋_GBK"/>
              <w:b/>
              <w:sz w:val="32"/>
              <w:szCs w:val="32"/>
            </w:rPr>
          </w:pPr>
          <w:r>
            <w:fldChar w:fldCharType="begin"/>
          </w:r>
          <w:r>
            <w:instrText xml:space="preserve"> HYPERLINK \l "_Toc32313" </w:instrText>
          </w:r>
          <w:r>
            <w:fldChar w:fldCharType="separate"/>
          </w:r>
          <w:r>
            <w:rPr>
              <w:rFonts w:hint="eastAsia" w:ascii="方正仿宋_GBK" w:hAnsi="方正仿宋_GBK" w:eastAsia="方正仿宋_GBK" w:cs="方正仿宋_GBK"/>
              <w:b/>
              <w:sz w:val="32"/>
              <w:szCs w:val="32"/>
            </w:rPr>
            <w:t>五、一般公共预算基本支出情况说明</w:t>
          </w:r>
          <w:r>
            <w:rPr>
              <w:rFonts w:hint="eastAsia" w:ascii="方正仿宋_GBK" w:hAnsi="方正仿宋_GBK" w:eastAsia="方正仿宋_GBK" w:cs="方正仿宋_GBK"/>
              <w:b/>
              <w:sz w:val="32"/>
              <w:szCs w:val="32"/>
            </w:rPr>
            <w:tab/>
          </w:r>
          <w:r>
            <w:rPr>
              <w:rFonts w:ascii="Times New Roman" w:hAnsi="Times New Roman" w:eastAsia="方正仿宋_GBK" w:cs="Times New Roman"/>
              <w:b/>
              <w:sz w:val="32"/>
              <w:szCs w:val="32"/>
            </w:rPr>
            <w:fldChar w:fldCharType="begin"/>
          </w:r>
          <w:r>
            <w:rPr>
              <w:rFonts w:ascii="Times New Roman" w:hAnsi="Times New Roman" w:eastAsia="方正仿宋_GBK" w:cs="Times New Roman"/>
              <w:b/>
              <w:sz w:val="32"/>
              <w:szCs w:val="32"/>
            </w:rPr>
            <w:instrText xml:space="preserve"> PAGEREF _Toc32313 </w:instrText>
          </w:r>
          <w:r>
            <w:rPr>
              <w:rFonts w:ascii="Times New Roman" w:hAnsi="Times New Roman" w:eastAsia="方正仿宋_GBK" w:cs="Times New Roman"/>
              <w:b/>
              <w:sz w:val="32"/>
              <w:szCs w:val="32"/>
            </w:rPr>
            <w:fldChar w:fldCharType="separate"/>
          </w:r>
          <w:r>
            <w:rPr>
              <w:rFonts w:ascii="Times New Roman" w:hAnsi="Times New Roman" w:eastAsia="方正仿宋_GBK" w:cs="Times New Roman"/>
              <w:b/>
              <w:sz w:val="32"/>
              <w:szCs w:val="32"/>
            </w:rPr>
            <w:t>6</w:t>
          </w:r>
          <w:r>
            <w:rPr>
              <w:rFonts w:ascii="Times New Roman" w:hAnsi="Times New Roman" w:eastAsia="方正仿宋_GBK" w:cs="Times New Roman"/>
              <w:b/>
              <w:sz w:val="32"/>
              <w:szCs w:val="32"/>
            </w:rPr>
            <w:fldChar w:fldCharType="end"/>
          </w:r>
          <w:r>
            <w:rPr>
              <w:rFonts w:ascii="Times New Roman" w:hAnsi="Times New Roman" w:eastAsia="方正仿宋_GBK" w:cs="Times New Roman"/>
              <w:b/>
              <w:sz w:val="32"/>
              <w:szCs w:val="32"/>
            </w:rPr>
            <w:fldChar w:fldCharType="end"/>
          </w:r>
        </w:p>
        <w:p>
          <w:pPr>
            <w:pStyle w:val="11"/>
            <w:tabs>
              <w:tab w:val="right" w:leader="dot" w:pos="8306"/>
            </w:tabs>
            <w:rPr>
              <w:rFonts w:ascii="方正仿宋_GBK" w:hAnsi="方正仿宋_GBK" w:eastAsia="方正仿宋_GBK" w:cs="方正仿宋_GBK"/>
              <w:b/>
              <w:sz w:val="32"/>
              <w:szCs w:val="32"/>
            </w:rPr>
          </w:pPr>
          <w:r>
            <w:fldChar w:fldCharType="begin"/>
          </w:r>
          <w:r>
            <w:instrText xml:space="preserve"> HYPERLINK \l "_Toc12073" </w:instrText>
          </w:r>
          <w:r>
            <w:fldChar w:fldCharType="separate"/>
          </w:r>
          <w:r>
            <w:rPr>
              <w:rFonts w:hint="eastAsia" w:ascii="方正仿宋_GBK" w:hAnsi="方正仿宋_GBK" w:eastAsia="方正仿宋_GBK" w:cs="方正仿宋_GBK"/>
              <w:b/>
              <w:sz w:val="32"/>
              <w:szCs w:val="32"/>
            </w:rPr>
            <w:t>六、“三公”经费财政拨款预算安排情况说明</w:t>
          </w:r>
          <w:r>
            <w:rPr>
              <w:rFonts w:hint="eastAsia" w:ascii="方正仿宋_GBK" w:hAnsi="方正仿宋_GBK" w:eastAsia="方正仿宋_GBK" w:cs="方正仿宋_GBK"/>
              <w:b/>
              <w:sz w:val="32"/>
              <w:szCs w:val="32"/>
            </w:rPr>
            <w:tab/>
          </w:r>
          <w:r>
            <w:rPr>
              <w:rFonts w:ascii="Times New Roman" w:hAnsi="Times New Roman" w:eastAsia="方正仿宋_GBK" w:cs="Times New Roman"/>
              <w:b/>
              <w:sz w:val="32"/>
              <w:szCs w:val="32"/>
            </w:rPr>
            <w:fldChar w:fldCharType="begin"/>
          </w:r>
          <w:r>
            <w:rPr>
              <w:rFonts w:ascii="Times New Roman" w:hAnsi="Times New Roman" w:eastAsia="方正仿宋_GBK" w:cs="Times New Roman"/>
              <w:b/>
              <w:sz w:val="32"/>
              <w:szCs w:val="32"/>
            </w:rPr>
            <w:instrText xml:space="preserve"> PAGEREF _Toc12073 </w:instrText>
          </w:r>
          <w:r>
            <w:rPr>
              <w:rFonts w:ascii="Times New Roman" w:hAnsi="Times New Roman" w:eastAsia="方正仿宋_GBK" w:cs="Times New Roman"/>
              <w:b/>
              <w:sz w:val="32"/>
              <w:szCs w:val="32"/>
            </w:rPr>
            <w:fldChar w:fldCharType="separate"/>
          </w:r>
          <w:r>
            <w:rPr>
              <w:rFonts w:ascii="Times New Roman" w:hAnsi="Times New Roman" w:eastAsia="方正仿宋_GBK" w:cs="Times New Roman"/>
              <w:b/>
              <w:sz w:val="32"/>
              <w:szCs w:val="32"/>
            </w:rPr>
            <w:t>6</w:t>
          </w:r>
          <w:r>
            <w:rPr>
              <w:rFonts w:ascii="Times New Roman" w:hAnsi="Times New Roman" w:eastAsia="方正仿宋_GBK" w:cs="Times New Roman"/>
              <w:b/>
              <w:sz w:val="32"/>
              <w:szCs w:val="32"/>
            </w:rPr>
            <w:fldChar w:fldCharType="end"/>
          </w:r>
          <w:r>
            <w:rPr>
              <w:rFonts w:ascii="Times New Roman" w:hAnsi="Times New Roman" w:eastAsia="方正仿宋_GBK" w:cs="Times New Roman"/>
              <w:b/>
              <w:sz w:val="32"/>
              <w:szCs w:val="32"/>
            </w:rPr>
            <w:fldChar w:fldCharType="end"/>
          </w:r>
        </w:p>
        <w:p>
          <w:pPr>
            <w:pStyle w:val="11"/>
            <w:tabs>
              <w:tab w:val="right" w:leader="dot" w:pos="8306"/>
            </w:tabs>
            <w:rPr>
              <w:rFonts w:ascii="方正仿宋_GBK" w:hAnsi="方正仿宋_GBK" w:eastAsia="方正仿宋_GBK" w:cs="方正仿宋_GBK"/>
              <w:b/>
              <w:sz w:val="32"/>
              <w:szCs w:val="32"/>
            </w:rPr>
          </w:pPr>
          <w:r>
            <w:fldChar w:fldCharType="begin"/>
          </w:r>
          <w:r>
            <w:instrText xml:space="preserve"> HYPERLINK \l "_Toc10801" </w:instrText>
          </w:r>
          <w:r>
            <w:fldChar w:fldCharType="separate"/>
          </w:r>
          <w:r>
            <w:rPr>
              <w:rFonts w:hint="eastAsia" w:ascii="方正仿宋_GBK" w:hAnsi="方正仿宋_GBK" w:eastAsia="方正仿宋_GBK" w:cs="方正仿宋_GBK"/>
              <w:b/>
              <w:sz w:val="32"/>
              <w:szCs w:val="32"/>
            </w:rPr>
            <w:t>七、政府性基金预算支出情况说明</w:t>
          </w:r>
          <w:r>
            <w:rPr>
              <w:rFonts w:hint="eastAsia" w:ascii="方正仿宋_GBK" w:hAnsi="方正仿宋_GBK" w:eastAsia="方正仿宋_GBK" w:cs="方正仿宋_GBK"/>
              <w:b/>
              <w:sz w:val="32"/>
              <w:szCs w:val="32"/>
            </w:rPr>
            <w:tab/>
          </w:r>
          <w:r>
            <w:rPr>
              <w:rFonts w:ascii="Times New Roman" w:hAnsi="Times New Roman" w:eastAsia="方正仿宋_GBK" w:cs="Times New Roman"/>
              <w:b/>
              <w:sz w:val="32"/>
              <w:szCs w:val="32"/>
            </w:rPr>
            <w:fldChar w:fldCharType="begin"/>
          </w:r>
          <w:r>
            <w:rPr>
              <w:rFonts w:ascii="Times New Roman" w:hAnsi="Times New Roman" w:eastAsia="方正仿宋_GBK" w:cs="Times New Roman"/>
              <w:b/>
              <w:sz w:val="32"/>
              <w:szCs w:val="32"/>
            </w:rPr>
            <w:instrText xml:space="preserve"> PAGEREF _Toc10801 </w:instrText>
          </w:r>
          <w:r>
            <w:rPr>
              <w:rFonts w:ascii="Times New Roman" w:hAnsi="Times New Roman" w:eastAsia="方正仿宋_GBK" w:cs="Times New Roman"/>
              <w:b/>
              <w:sz w:val="32"/>
              <w:szCs w:val="32"/>
            </w:rPr>
            <w:fldChar w:fldCharType="separate"/>
          </w:r>
          <w:r>
            <w:rPr>
              <w:rFonts w:ascii="Times New Roman" w:hAnsi="Times New Roman" w:eastAsia="方正仿宋_GBK" w:cs="Times New Roman"/>
              <w:b/>
              <w:sz w:val="32"/>
              <w:szCs w:val="32"/>
            </w:rPr>
            <w:t>6</w:t>
          </w:r>
          <w:r>
            <w:rPr>
              <w:rFonts w:ascii="Times New Roman" w:hAnsi="Times New Roman" w:eastAsia="方正仿宋_GBK" w:cs="Times New Roman"/>
              <w:b/>
              <w:sz w:val="32"/>
              <w:szCs w:val="32"/>
            </w:rPr>
            <w:fldChar w:fldCharType="end"/>
          </w:r>
          <w:r>
            <w:rPr>
              <w:rFonts w:ascii="Times New Roman" w:hAnsi="Times New Roman" w:eastAsia="方正仿宋_GBK" w:cs="Times New Roman"/>
              <w:b/>
              <w:sz w:val="32"/>
              <w:szCs w:val="32"/>
            </w:rPr>
            <w:fldChar w:fldCharType="end"/>
          </w:r>
        </w:p>
        <w:p>
          <w:pPr>
            <w:pStyle w:val="11"/>
            <w:tabs>
              <w:tab w:val="right" w:leader="dot" w:pos="8306"/>
            </w:tabs>
            <w:rPr>
              <w:rFonts w:ascii="方正仿宋_GBK" w:hAnsi="方正仿宋_GBK" w:eastAsia="方正仿宋_GBK" w:cs="方正仿宋_GBK"/>
              <w:b/>
              <w:sz w:val="32"/>
              <w:szCs w:val="32"/>
            </w:rPr>
          </w:pPr>
          <w:r>
            <w:fldChar w:fldCharType="begin"/>
          </w:r>
          <w:r>
            <w:instrText xml:space="preserve"> HYPERLINK \l "_Toc8512" </w:instrText>
          </w:r>
          <w:r>
            <w:fldChar w:fldCharType="separate"/>
          </w:r>
          <w:r>
            <w:rPr>
              <w:rFonts w:hint="eastAsia" w:ascii="方正仿宋_GBK" w:hAnsi="方正仿宋_GBK" w:eastAsia="方正仿宋_GBK" w:cs="方正仿宋_GBK"/>
              <w:b/>
              <w:sz w:val="32"/>
              <w:szCs w:val="32"/>
            </w:rPr>
            <w:t>八、其他重要事项的情况说明</w:t>
          </w:r>
          <w:r>
            <w:rPr>
              <w:rFonts w:hint="eastAsia" w:ascii="方正仿宋_GBK" w:hAnsi="方正仿宋_GBK" w:eastAsia="方正仿宋_GBK" w:cs="方正仿宋_GBK"/>
              <w:b/>
              <w:sz w:val="32"/>
              <w:szCs w:val="32"/>
            </w:rPr>
            <w:tab/>
          </w:r>
          <w:r>
            <w:rPr>
              <w:rFonts w:ascii="Times New Roman" w:hAnsi="Times New Roman" w:eastAsia="方正仿宋_GBK" w:cs="Times New Roman"/>
              <w:b/>
              <w:sz w:val="32"/>
              <w:szCs w:val="32"/>
            </w:rPr>
            <w:fldChar w:fldCharType="begin"/>
          </w:r>
          <w:r>
            <w:rPr>
              <w:rFonts w:ascii="Times New Roman" w:hAnsi="Times New Roman" w:eastAsia="方正仿宋_GBK" w:cs="Times New Roman"/>
              <w:b/>
              <w:sz w:val="32"/>
              <w:szCs w:val="32"/>
            </w:rPr>
            <w:instrText xml:space="preserve"> PAGEREF _Toc8512 </w:instrText>
          </w:r>
          <w:r>
            <w:rPr>
              <w:rFonts w:ascii="Times New Roman" w:hAnsi="Times New Roman" w:eastAsia="方正仿宋_GBK" w:cs="Times New Roman"/>
              <w:b/>
              <w:sz w:val="32"/>
              <w:szCs w:val="32"/>
            </w:rPr>
            <w:fldChar w:fldCharType="separate"/>
          </w:r>
          <w:r>
            <w:rPr>
              <w:rFonts w:ascii="Times New Roman" w:hAnsi="Times New Roman" w:eastAsia="方正仿宋_GBK" w:cs="Times New Roman"/>
              <w:b/>
              <w:sz w:val="32"/>
              <w:szCs w:val="32"/>
            </w:rPr>
            <w:t>7</w:t>
          </w:r>
          <w:r>
            <w:rPr>
              <w:rFonts w:ascii="Times New Roman" w:hAnsi="Times New Roman" w:eastAsia="方正仿宋_GBK" w:cs="Times New Roman"/>
              <w:b/>
              <w:sz w:val="32"/>
              <w:szCs w:val="32"/>
            </w:rPr>
            <w:fldChar w:fldCharType="end"/>
          </w:r>
          <w:r>
            <w:rPr>
              <w:rFonts w:ascii="Times New Roman" w:hAnsi="Times New Roman" w:eastAsia="方正仿宋_GBK" w:cs="Times New Roman"/>
              <w:b/>
              <w:sz w:val="32"/>
              <w:szCs w:val="32"/>
            </w:rPr>
            <w:fldChar w:fldCharType="end"/>
          </w:r>
        </w:p>
        <w:p>
          <w:pPr>
            <w:pStyle w:val="12"/>
            <w:tabs>
              <w:tab w:val="right" w:leader="dot" w:pos="8306"/>
            </w:tabs>
            <w:ind w:left="420"/>
            <w:rPr>
              <w:rFonts w:ascii="方正仿宋_GBK" w:hAnsi="方正仿宋_GBK" w:eastAsia="方正仿宋_GBK" w:cs="方正仿宋_GBK"/>
              <w:sz w:val="32"/>
              <w:szCs w:val="32"/>
            </w:rPr>
          </w:pPr>
          <w:r>
            <w:fldChar w:fldCharType="begin"/>
          </w:r>
          <w:r>
            <w:instrText xml:space="preserve"> HYPERLINK \l "_Toc3728" </w:instrText>
          </w:r>
          <w:r>
            <w:fldChar w:fldCharType="separate"/>
          </w:r>
          <w:r>
            <w:rPr>
              <w:rFonts w:hint="eastAsia" w:ascii="方正仿宋_GBK" w:hAnsi="方正仿宋_GBK" w:eastAsia="方正仿宋_GBK" w:cs="方正仿宋_GBK"/>
              <w:bCs/>
              <w:sz w:val="32"/>
              <w:szCs w:val="32"/>
            </w:rPr>
            <w:t>（一）政府采购情况</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_Toc3728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7</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12"/>
            <w:tabs>
              <w:tab w:val="right" w:leader="dot" w:pos="8306"/>
            </w:tabs>
            <w:ind w:left="420"/>
            <w:rPr>
              <w:rFonts w:ascii="方正仿宋_GBK" w:hAnsi="方正仿宋_GBK" w:eastAsia="方正仿宋_GBK" w:cs="方正仿宋_GBK"/>
              <w:sz w:val="32"/>
              <w:szCs w:val="32"/>
            </w:rPr>
          </w:pPr>
          <w:r>
            <w:fldChar w:fldCharType="begin"/>
          </w:r>
          <w:r>
            <w:instrText xml:space="preserve"> HYPERLINK \l "_Toc28247" </w:instrText>
          </w:r>
          <w:r>
            <w:fldChar w:fldCharType="separate"/>
          </w:r>
          <w:r>
            <w:rPr>
              <w:rFonts w:hint="eastAsia" w:ascii="方正仿宋_GBK" w:hAnsi="方正仿宋_GBK" w:eastAsia="方正仿宋_GBK" w:cs="方正仿宋_GBK"/>
              <w:bCs/>
              <w:sz w:val="32"/>
              <w:szCs w:val="32"/>
            </w:rPr>
            <w:t>（二）国有资产占有使用情况</w:t>
          </w:r>
          <w:r>
            <w:rPr>
              <w:rFonts w:hint="eastAsia" w:ascii="方正仿宋_GBK" w:hAnsi="方正仿宋_GBK" w:eastAsia="方正仿宋_GBK" w:cs="方正仿宋_GBK"/>
              <w:sz w:val="32"/>
              <w:szCs w:val="32"/>
            </w:rPr>
            <w:tab/>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PAGEREF _Toc28247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7</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fldChar w:fldCharType="end"/>
          </w:r>
        </w:p>
        <w:p>
          <w:pPr>
            <w:pStyle w:val="11"/>
            <w:tabs>
              <w:tab w:val="right" w:leader="dot" w:pos="8306"/>
            </w:tabs>
            <w:rPr>
              <w:rFonts w:ascii="方正仿宋_GBK" w:hAnsi="方正仿宋_GBK" w:eastAsia="方正仿宋_GBK" w:cs="方正仿宋_GBK"/>
              <w:b/>
              <w:sz w:val="32"/>
              <w:szCs w:val="32"/>
            </w:rPr>
          </w:pPr>
          <w:r>
            <w:fldChar w:fldCharType="begin"/>
          </w:r>
          <w:r>
            <w:instrText xml:space="preserve"> HYPERLINK \l "_Toc14926" </w:instrText>
          </w:r>
          <w:r>
            <w:fldChar w:fldCharType="separate"/>
          </w:r>
          <w:r>
            <w:rPr>
              <w:rFonts w:hint="eastAsia" w:ascii="方正仿宋_GBK" w:hAnsi="方正仿宋_GBK" w:eastAsia="方正仿宋_GBK" w:cs="方正仿宋_GBK"/>
              <w:b/>
              <w:sz w:val="32"/>
              <w:szCs w:val="32"/>
            </w:rPr>
            <w:t>九、名词解释</w:t>
          </w:r>
          <w:r>
            <w:rPr>
              <w:rFonts w:hint="eastAsia" w:ascii="方正仿宋_GBK" w:hAnsi="方正仿宋_GBK" w:eastAsia="方正仿宋_GBK" w:cs="方正仿宋_GBK"/>
              <w:b/>
              <w:sz w:val="32"/>
              <w:szCs w:val="32"/>
            </w:rPr>
            <w:tab/>
          </w:r>
          <w:r>
            <w:rPr>
              <w:rFonts w:ascii="Times New Roman" w:hAnsi="Times New Roman" w:eastAsia="方正仿宋_GBK" w:cs="Times New Roman"/>
              <w:b/>
              <w:sz w:val="32"/>
              <w:szCs w:val="32"/>
            </w:rPr>
            <w:fldChar w:fldCharType="begin"/>
          </w:r>
          <w:r>
            <w:rPr>
              <w:rFonts w:ascii="Times New Roman" w:hAnsi="Times New Roman" w:eastAsia="方正仿宋_GBK" w:cs="Times New Roman"/>
              <w:b/>
              <w:sz w:val="32"/>
              <w:szCs w:val="32"/>
            </w:rPr>
            <w:instrText xml:space="preserve"> PAGEREF _Toc14926 </w:instrText>
          </w:r>
          <w:r>
            <w:rPr>
              <w:rFonts w:ascii="Times New Roman" w:hAnsi="Times New Roman" w:eastAsia="方正仿宋_GBK" w:cs="Times New Roman"/>
              <w:b/>
              <w:sz w:val="32"/>
              <w:szCs w:val="32"/>
            </w:rPr>
            <w:fldChar w:fldCharType="separate"/>
          </w:r>
          <w:r>
            <w:rPr>
              <w:rFonts w:ascii="Times New Roman" w:hAnsi="Times New Roman" w:eastAsia="方正仿宋_GBK" w:cs="Times New Roman"/>
              <w:b/>
              <w:sz w:val="32"/>
              <w:szCs w:val="32"/>
            </w:rPr>
            <w:t>7</w:t>
          </w:r>
          <w:r>
            <w:rPr>
              <w:rFonts w:ascii="Times New Roman" w:hAnsi="Times New Roman" w:eastAsia="方正仿宋_GBK" w:cs="Times New Roman"/>
              <w:b/>
              <w:sz w:val="32"/>
              <w:szCs w:val="32"/>
            </w:rPr>
            <w:fldChar w:fldCharType="end"/>
          </w:r>
          <w:r>
            <w:rPr>
              <w:rFonts w:ascii="Times New Roman" w:hAnsi="Times New Roman" w:eastAsia="方正仿宋_GBK" w:cs="Times New Roman"/>
              <w:b/>
              <w:sz w:val="32"/>
              <w:szCs w:val="32"/>
            </w:rPr>
            <w:fldChar w:fldCharType="end"/>
          </w:r>
        </w:p>
        <w:p>
          <w:pPr>
            <w:ind w:firstLine="640" w:firstLineChars="200"/>
            <w:jc w:val="center"/>
            <w:rPr>
              <w:rFonts w:ascii="方正小标宋_GBK" w:hAnsi="方正小标宋_GBK" w:eastAsia="方正小标宋_GBK" w:cs="方正小标宋_GBK"/>
              <w:b/>
              <w:color w:val="000000" w:themeColor="text1"/>
              <w:szCs w:val="44"/>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方正仿宋_GBK" w:hAnsi="方正仿宋_GBK" w:eastAsia="方正仿宋_GBK" w:cs="方正仿宋_GBK"/>
              <w:b/>
              <w:color w:val="000000" w:themeColor="text1"/>
              <w:sz w:val="32"/>
              <w:szCs w:val="32"/>
              <w14:textFill>
                <w14:solidFill>
                  <w14:schemeClr w14:val="tx1"/>
                </w14:solidFill>
              </w14:textFill>
            </w:rPr>
            <w:fldChar w:fldCharType="end"/>
          </w:r>
        </w:p>
      </w:sdtContent>
    </w:sdt>
    <w:p>
      <w:pPr>
        <w:pStyle w:val="2"/>
        <w:spacing w:line="240" w:lineRule="auto"/>
        <w:ind w:firstLine="640" w:firstLineChars="200"/>
        <w:rPr>
          <w:rFonts w:ascii="方正黑体_GBK" w:hAnsi="方正黑体_GBK" w:eastAsia="方正黑体_GBK" w:cs="方正黑体_GBK"/>
          <w:sz w:val="32"/>
          <w:szCs w:val="32"/>
        </w:rPr>
      </w:pPr>
      <w:bookmarkStart w:id="0" w:name="_Toc14679"/>
      <w:r>
        <w:rPr>
          <w:rFonts w:hint="eastAsia" w:ascii="方正黑体_GBK" w:hAnsi="方正黑体_GBK" w:eastAsia="方正黑体_GBK" w:cs="方正黑体_GBK"/>
          <w:sz w:val="32"/>
          <w:szCs w:val="32"/>
        </w:rPr>
        <w:t>一、基本职能及主要工作</w:t>
      </w:r>
      <w:bookmarkEnd w:id="0"/>
    </w:p>
    <w:p>
      <w:pPr>
        <w:ind w:firstLine="640" w:firstLineChars="200"/>
        <w:outlineLvl w:val="1"/>
        <w:rPr>
          <w:rFonts w:ascii="方正楷体_GBK" w:hAnsi="方正楷体_GBK" w:eastAsia="方正楷体_GBK" w:cs="方正楷体_GBK"/>
          <w:b/>
          <w:bCs/>
          <w:color w:val="000000" w:themeColor="text1"/>
          <w:sz w:val="32"/>
          <w:szCs w:val="32"/>
          <w14:textFill>
            <w14:solidFill>
              <w14:schemeClr w14:val="tx1"/>
            </w14:solidFill>
          </w14:textFill>
        </w:rPr>
      </w:pPr>
      <w:bookmarkStart w:id="1" w:name="_Toc20374"/>
      <w:r>
        <w:rPr>
          <w:rFonts w:hint="eastAsia" w:ascii="方正楷体_GBK" w:hAnsi="方正楷体_GBK" w:eastAsia="方正楷体_GBK" w:cs="方正楷体_GBK"/>
          <w:b/>
          <w:bCs/>
          <w:color w:val="000000" w:themeColor="text1"/>
          <w:sz w:val="32"/>
          <w:szCs w:val="32"/>
          <w14:textFill>
            <w14:solidFill>
              <w14:schemeClr w14:val="tx1"/>
            </w14:solidFill>
          </w14:textFill>
        </w:rPr>
        <w:t>（一）</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农民工</w:t>
      </w:r>
      <w:r>
        <w:rPr>
          <w:rFonts w:hint="eastAsia" w:ascii="方正楷体_GBK" w:hAnsi="方正楷体_GBK" w:eastAsia="方正楷体_GBK" w:cs="方正楷体_GBK"/>
          <w:b/>
          <w:bCs/>
          <w:color w:val="000000" w:themeColor="text1"/>
          <w:sz w:val="32"/>
          <w:szCs w:val="32"/>
          <w14:textFill>
            <w14:solidFill>
              <w14:schemeClr w14:val="tx1"/>
            </w14:solidFill>
          </w14:textFill>
        </w:rPr>
        <w:t>服务中心职能简介</w:t>
      </w:r>
      <w:bookmarkEnd w:id="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bookmarkStart w:id="2" w:name="_Toc14195"/>
      <w:r>
        <w:rPr>
          <w:rFonts w:hint="default" w:ascii="Times New Roman" w:hAnsi="Times New Roman" w:eastAsia="方正仿宋_GBK" w:cs="Times New Roman"/>
          <w:color w:val="000000" w:themeColor="text1"/>
          <w:sz w:val="32"/>
          <w:szCs w:val="32"/>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负责收集、汇总、发布农民工用工信息</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维护农民工合法权益</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 对辖区所有村（居）</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农民工</w:t>
      </w:r>
      <w:r>
        <w:rPr>
          <w:rFonts w:hint="eastAsia" w:ascii="方正仿宋_GBK" w:hAnsi="方正仿宋_GBK" w:eastAsia="方正仿宋_GBK" w:cs="方正仿宋_GBK"/>
          <w:color w:val="000000" w:themeColor="text1"/>
          <w:sz w:val="32"/>
          <w:szCs w:val="32"/>
          <w14:textFill>
            <w14:solidFill>
              <w14:schemeClr w14:val="tx1"/>
            </w14:solidFill>
          </w14:textFill>
        </w:rPr>
        <w:t>进行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技能培训安排，为农民工提供便捷、高效、优质的一站式综合服务。</w:t>
      </w:r>
    </w:p>
    <w:p>
      <w:pPr>
        <w:ind w:firstLine="640" w:firstLineChars="200"/>
        <w:outlineLvl w:val="1"/>
        <w:rPr>
          <w:rFonts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（二）社区建设服务中心</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2023</w:t>
      </w:r>
      <w:r>
        <w:rPr>
          <w:rFonts w:hint="eastAsia" w:ascii="方正楷体_GBK" w:hAnsi="方正楷体_GBK" w:eastAsia="方正楷体_GBK" w:cs="方正楷体_GBK"/>
          <w:b/>
          <w:bCs/>
          <w:color w:val="000000" w:themeColor="text1"/>
          <w:sz w:val="32"/>
          <w:szCs w:val="32"/>
          <w14:textFill>
            <w14:solidFill>
              <w14:schemeClr w14:val="tx1"/>
            </w14:solidFill>
          </w14:textFill>
        </w:rPr>
        <w:t>年重点工作</w:t>
      </w:r>
      <w:bookmarkEnd w:id="2"/>
    </w:p>
    <w:p>
      <w:pPr>
        <w:pStyle w:val="2"/>
        <w:spacing w:line="240" w:lineRule="auto"/>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bookmarkStart w:id="3" w:name="_Toc573"/>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一是负责全镇农民工服务保障工作，指导各村（社区）建设农民工服务（站）点；二是参与农民工就业、劳务输出转移就业，推进农民工劳务开发和交流合作；三是负责开展农民工返乡创业培训、劳务培训工作；四是宣传农民工有关法律工作，维护农民工合法权益。</w:t>
      </w:r>
    </w:p>
    <w:p>
      <w:pPr>
        <w:pStyle w:val="2"/>
        <w:spacing w:line="240" w:lineRule="auto"/>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二、收支预算情况说明</w:t>
      </w:r>
      <w:bookmarkEnd w:id="3"/>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按照综合预算的原则，</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平梁镇农民工</w:t>
      </w:r>
      <w:r>
        <w:rPr>
          <w:rFonts w:hint="eastAsia" w:ascii="方正仿宋_GBK" w:hAnsi="方正仿宋_GBK" w:eastAsia="方正仿宋_GBK" w:cs="方正仿宋_GBK"/>
          <w:color w:val="000000" w:themeColor="text1"/>
          <w:sz w:val="32"/>
          <w:szCs w:val="32"/>
          <w14:textFill>
            <w14:solidFill>
              <w14:schemeClr w14:val="tx1"/>
            </w14:solidFill>
          </w14:textFill>
        </w:rPr>
        <w:t>服务中心所有收入和支出均纳入部门预算管理。收入包括：一般公共预算拨款收入、上年结转；支出包括：（一般公共服务支出、教育支出）、社会保障和就业支出、医疗卫生与计划生育支出、住房保障支出。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平梁镇农民工</w:t>
      </w:r>
      <w:r>
        <w:rPr>
          <w:rFonts w:hint="eastAsia" w:ascii="方正仿宋_GBK" w:hAnsi="方正仿宋_GBK" w:eastAsia="方正仿宋_GBK" w:cs="方正仿宋_GBK"/>
          <w:color w:val="000000" w:themeColor="text1"/>
          <w:sz w:val="32"/>
          <w:szCs w:val="32"/>
          <w14:textFill>
            <w14:solidFill>
              <w14:schemeClr w14:val="tx1"/>
            </w14:solidFill>
          </w14:textFill>
        </w:rPr>
        <w:t>服务中心</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2023</w:t>
      </w:r>
      <w:r>
        <w:rPr>
          <w:rFonts w:hint="eastAsia" w:ascii="方正仿宋_GBK" w:hAnsi="方正仿宋_GBK" w:eastAsia="方正仿宋_GBK" w:cs="方正仿宋_GBK"/>
          <w:color w:val="000000" w:themeColor="text1"/>
          <w:sz w:val="32"/>
          <w:szCs w:val="32"/>
          <w14:textFill>
            <w14:solidFill>
              <w14:schemeClr w14:val="tx1"/>
            </w14:solidFill>
          </w14:textFill>
        </w:rPr>
        <w:t>年收支总预算</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111.44</w:t>
      </w:r>
      <w:r>
        <w:rPr>
          <w:rFonts w:hint="eastAsia" w:ascii="方正仿宋_GBK" w:hAnsi="方正仿宋_GBK" w:eastAsia="方正仿宋_GBK" w:cs="方正仿宋_GBK"/>
          <w:color w:val="000000" w:themeColor="text1"/>
          <w:sz w:val="32"/>
          <w:szCs w:val="32"/>
          <w14:textFill>
            <w14:solidFill>
              <w14:schemeClr w14:val="tx1"/>
            </w14:solidFill>
          </w14:textFill>
        </w:rPr>
        <w:t>万元。</w:t>
      </w:r>
    </w:p>
    <w:p>
      <w:pPr>
        <w:ind w:firstLine="640" w:firstLineChars="200"/>
        <w:outlineLvl w:val="1"/>
        <w:rPr>
          <w:rFonts w:ascii="方正楷体_GBK" w:hAnsi="方正楷体_GBK" w:eastAsia="方正楷体_GBK" w:cs="方正楷体_GBK"/>
          <w:b/>
          <w:bCs/>
          <w:color w:val="000000" w:themeColor="text1"/>
          <w:sz w:val="32"/>
          <w:szCs w:val="32"/>
          <w14:textFill>
            <w14:solidFill>
              <w14:schemeClr w14:val="tx1"/>
            </w14:solidFill>
          </w14:textFill>
        </w:rPr>
      </w:pPr>
      <w:bookmarkStart w:id="4" w:name="_Toc21552"/>
      <w:r>
        <w:rPr>
          <w:rFonts w:hint="eastAsia" w:ascii="方正楷体_GBK" w:hAnsi="方正楷体_GBK" w:eastAsia="方正楷体_GBK" w:cs="方正楷体_GBK"/>
          <w:b/>
          <w:bCs/>
          <w:color w:val="000000" w:themeColor="text1"/>
          <w:sz w:val="32"/>
          <w:szCs w:val="32"/>
          <w14:textFill>
            <w14:solidFill>
              <w14:schemeClr w14:val="tx1"/>
            </w14:solidFill>
          </w14:textFill>
        </w:rPr>
        <w:t>（一）收入预算情况</w:t>
      </w:r>
      <w:bookmarkEnd w:id="4"/>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平梁镇农民工</w:t>
      </w:r>
      <w:r>
        <w:rPr>
          <w:rFonts w:hint="eastAsia" w:ascii="方正仿宋_GBK" w:hAnsi="方正仿宋_GBK" w:eastAsia="方正仿宋_GBK" w:cs="方正仿宋_GBK"/>
          <w:color w:val="000000" w:themeColor="text1"/>
          <w:sz w:val="32"/>
          <w:szCs w:val="32"/>
          <w14:textFill>
            <w14:solidFill>
              <w14:schemeClr w14:val="tx1"/>
            </w14:solidFill>
          </w14:textFill>
        </w:rPr>
        <w:t>服务中心</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2023</w:t>
      </w:r>
      <w:r>
        <w:rPr>
          <w:rFonts w:hint="eastAsia" w:ascii="方正仿宋_GBK" w:hAnsi="方正仿宋_GBK" w:eastAsia="方正仿宋_GBK" w:cs="方正仿宋_GBK"/>
          <w:color w:val="000000" w:themeColor="text1"/>
          <w:sz w:val="32"/>
          <w:szCs w:val="32"/>
          <w14:textFill>
            <w14:solidFill>
              <w14:schemeClr w14:val="tx1"/>
            </w14:solidFill>
          </w14:textFill>
        </w:rPr>
        <w:t>年收入预算</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111.44</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万元，其中：一般公共预算拨款收入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111.44</w:t>
      </w:r>
      <w:r>
        <w:rPr>
          <w:rFonts w:hint="eastAsia" w:ascii="方正仿宋_GBK" w:hAnsi="方正仿宋_GBK" w:eastAsia="方正仿宋_GBK" w:cs="方正仿宋_GBK"/>
          <w:color w:val="000000" w:themeColor="text1"/>
          <w:sz w:val="32"/>
          <w:szCs w:val="32"/>
          <w14:textFill>
            <w14:solidFill>
              <w14:schemeClr w14:val="tx1"/>
            </w14:solidFill>
          </w14:textFill>
        </w:rPr>
        <w:t>万元，占</w:t>
      </w:r>
      <w:r>
        <w:rPr>
          <w:rFonts w:ascii="Times New Roman" w:hAnsi="Times New Roman" w:eastAsia="方正仿宋_GBK" w:cs="Times New Roman"/>
          <w:color w:val="000000" w:themeColor="text1"/>
          <w:sz w:val="32"/>
          <w:szCs w:val="32"/>
          <w14:textFill>
            <w14:solidFill>
              <w14:schemeClr w14:val="tx1"/>
            </w14:solidFill>
          </w14:textFill>
        </w:rPr>
        <w:t>100</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p>
    <w:p>
      <w:pPr>
        <w:ind w:firstLine="640" w:firstLineChars="200"/>
        <w:outlineLvl w:val="1"/>
        <w:rPr>
          <w:rFonts w:ascii="方正楷体_GBK" w:hAnsi="方正楷体_GBK" w:eastAsia="方正楷体_GBK" w:cs="方正楷体_GBK"/>
          <w:b/>
          <w:bCs/>
          <w:color w:val="000000" w:themeColor="text1"/>
          <w:sz w:val="32"/>
          <w:szCs w:val="32"/>
          <w14:textFill>
            <w14:solidFill>
              <w14:schemeClr w14:val="tx1"/>
            </w14:solidFill>
          </w14:textFill>
        </w:rPr>
      </w:pPr>
      <w:bookmarkStart w:id="5" w:name="_Toc23316"/>
      <w:r>
        <w:rPr>
          <w:rFonts w:hint="eastAsia" w:ascii="方正楷体_GBK" w:hAnsi="方正楷体_GBK" w:eastAsia="方正楷体_GBK" w:cs="方正楷体_GBK"/>
          <w:b/>
          <w:bCs/>
          <w:color w:val="000000" w:themeColor="text1"/>
          <w:sz w:val="32"/>
          <w:szCs w:val="32"/>
          <w14:textFill>
            <w14:solidFill>
              <w14:schemeClr w14:val="tx1"/>
            </w14:solidFill>
          </w14:textFill>
        </w:rPr>
        <w:t>（二）支出预算情况</w:t>
      </w:r>
      <w:bookmarkEnd w:id="5"/>
    </w:p>
    <w:p>
      <w:pPr>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平梁镇农民工</w:t>
      </w:r>
      <w:r>
        <w:rPr>
          <w:rFonts w:hint="eastAsia" w:ascii="方正仿宋_GBK" w:hAnsi="方正仿宋_GBK" w:eastAsia="方正仿宋_GBK" w:cs="方正仿宋_GBK"/>
          <w:color w:val="000000" w:themeColor="text1"/>
          <w:sz w:val="32"/>
          <w:szCs w:val="32"/>
          <w14:textFill>
            <w14:solidFill>
              <w14:schemeClr w14:val="tx1"/>
            </w14:solidFill>
          </w14:textFill>
        </w:rPr>
        <w:t>服务中心</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2023</w:t>
      </w:r>
      <w:r>
        <w:rPr>
          <w:rFonts w:hint="eastAsia" w:ascii="方正仿宋_GBK" w:hAnsi="方正仿宋_GBK" w:eastAsia="方正仿宋_GBK" w:cs="方正仿宋_GBK"/>
          <w:color w:val="000000" w:themeColor="text1"/>
          <w:sz w:val="32"/>
          <w:szCs w:val="32"/>
          <w14:textFill>
            <w14:solidFill>
              <w14:schemeClr w14:val="tx1"/>
            </w14:solidFill>
          </w14:textFill>
        </w:rPr>
        <w:t>年支出预算</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111.44</w:t>
      </w:r>
      <w:r>
        <w:rPr>
          <w:rFonts w:hint="eastAsia" w:ascii="方正仿宋_GBK" w:hAnsi="方正仿宋_GBK" w:eastAsia="方正仿宋_GBK" w:cs="方正仿宋_GBK"/>
          <w:color w:val="000000" w:themeColor="text1"/>
          <w:sz w:val="32"/>
          <w:szCs w:val="32"/>
          <w14:textFill>
            <w14:solidFill>
              <w14:schemeClr w14:val="tx1"/>
            </w14:solidFill>
          </w14:textFill>
        </w:rPr>
        <w:t>万元，其中：基本支出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111.44</w:t>
      </w:r>
      <w:r>
        <w:rPr>
          <w:rFonts w:hint="eastAsia" w:ascii="方正仿宋_GBK" w:hAnsi="方正仿宋_GBK" w:eastAsia="方正仿宋_GBK" w:cs="方正仿宋_GBK"/>
          <w:color w:val="000000" w:themeColor="text1"/>
          <w:sz w:val="32"/>
          <w:szCs w:val="32"/>
          <w14:textFill>
            <w14:solidFill>
              <w14:schemeClr w14:val="tx1"/>
            </w14:solidFill>
          </w14:textFill>
        </w:rPr>
        <w:t>万元，占</w:t>
      </w:r>
      <w:r>
        <w:rPr>
          <w:rFonts w:ascii="Times New Roman" w:hAnsi="Times New Roman" w:eastAsia="方正仿宋_GBK" w:cs="Times New Roman"/>
          <w:color w:val="000000" w:themeColor="text1"/>
          <w:sz w:val="32"/>
          <w:szCs w:val="32"/>
          <w14:textFill>
            <w14:solidFill>
              <w14:schemeClr w14:val="tx1"/>
            </w14:solidFill>
          </w14:textFill>
        </w:rPr>
        <w:t>100</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Style w:val="2"/>
        <w:spacing w:line="240" w:lineRule="auto"/>
        <w:ind w:firstLine="640" w:firstLineChars="200"/>
        <w:rPr>
          <w:rFonts w:ascii="方正黑体_GBK" w:hAnsi="方正黑体_GBK" w:eastAsia="方正黑体_GBK" w:cs="方正黑体_GBK"/>
          <w:sz w:val="32"/>
          <w:szCs w:val="32"/>
        </w:rPr>
      </w:pPr>
      <w:bookmarkStart w:id="6" w:name="_Toc21793"/>
      <w:r>
        <w:rPr>
          <w:rFonts w:hint="eastAsia" w:ascii="方正黑体_GBK" w:hAnsi="方正黑体_GBK" w:eastAsia="方正黑体_GBK" w:cs="方正黑体_GBK"/>
          <w:sz w:val="32"/>
          <w:szCs w:val="32"/>
        </w:rPr>
        <w:t>三、财政拨款收支预算情况说明</w:t>
      </w:r>
      <w:bookmarkEnd w:id="6"/>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平梁镇农民工</w:t>
      </w:r>
      <w:r>
        <w:rPr>
          <w:rFonts w:hint="eastAsia" w:ascii="方正仿宋_GBK" w:hAnsi="方正仿宋_GBK" w:eastAsia="方正仿宋_GBK" w:cs="方正仿宋_GBK"/>
          <w:color w:val="000000" w:themeColor="text1"/>
          <w:sz w:val="32"/>
          <w:szCs w:val="32"/>
          <w14:textFill>
            <w14:solidFill>
              <w14:schemeClr w14:val="tx1"/>
            </w14:solidFill>
          </w14:textFill>
        </w:rPr>
        <w:t>服务中心</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2023</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年财政拨款收支总预算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111.44</w:t>
      </w:r>
      <w:r>
        <w:rPr>
          <w:rFonts w:hint="eastAsia" w:ascii="方正仿宋_GBK" w:hAnsi="方正仿宋_GBK" w:eastAsia="方正仿宋_GBK" w:cs="方正仿宋_GBK"/>
          <w:color w:val="000000" w:themeColor="text1"/>
          <w:sz w:val="32"/>
          <w:szCs w:val="32"/>
          <w14:textFill>
            <w14:solidFill>
              <w14:schemeClr w14:val="tx1"/>
            </w14:solidFill>
          </w14:textFill>
        </w:rPr>
        <w:t>万元(收入：本年一般公共预算拨款收入</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111.44</w:t>
      </w:r>
      <w:r>
        <w:rPr>
          <w:rFonts w:hint="eastAsia" w:ascii="方正仿宋_GBK" w:hAnsi="方正仿宋_GBK" w:eastAsia="方正仿宋_GBK" w:cs="方正仿宋_GBK"/>
          <w:color w:val="000000" w:themeColor="text1"/>
          <w:sz w:val="32"/>
          <w:szCs w:val="32"/>
          <w14:textFill>
            <w14:solidFill>
              <w14:schemeClr w14:val="tx1"/>
            </w14:solidFill>
          </w14:textFill>
        </w:rPr>
        <w:t>万元)。支出包括：社会保障和就业支出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97.58</w:t>
      </w:r>
      <w:r>
        <w:rPr>
          <w:rFonts w:hint="eastAsia" w:ascii="方正仿宋_GBK" w:hAnsi="方正仿宋_GBK" w:eastAsia="方正仿宋_GBK" w:cs="方正仿宋_GBK"/>
          <w:color w:val="000000" w:themeColor="text1"/>
          <w:sz w:val="32"/>
          <w:szCs w:val="32"/>
          <w14:textFill>
            <w14:solidFill>
              <w14:schemeClr w14:val="tx1"/>
            </w14:solidFill>
          </w14:textFill>
        </w:rPr>
        <w:t>万元、医疗卫生与计划生育支出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4.87</w:t>
      </w:r>
      <w:r>
        <w:rPr>
          <w:rFonts w:hint="eastAsia" w:ascii="方正仿宋_GBK" w:hAnsi="方正仿宋_GBK" w:eastAsia="方正仿宋_GBK" w:cs="方正仿宋_GBK"/>
          <w:color w:val="000000" w:themeColor="text1"/>
          <w:sz w:val="32"/>
          <w:szCs w:val="32"/>
          <w14:textFill>
            <w14:solidFill>
              <w14:schemeClr w14:val="tx1"/>
            </w14:solidFill>
          </w14:textFill>
        </w:rPr>
        <w:t>万元、住房保障支出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eastAsia" w:ascii="方正仿宋_GBK" w:hAnsi="方正仿宋_GBK" w:eastAsia="方正仿宋_GBK" w:cs="方正仿宋_GBK"/>
          <w:color w:val="000000" w:themeColor="text1"/>
          <w:sz w:val="32"/>
          <w:szCs w:val="32"/>
          <w14:textFill>
            <w14:solidFill>
              <w14:schemeClr w14:val="tx1"/>
            </w14:solidFill>
          </w14:textFill>
        </w:rPr>
        <w:t>万元。</w:t>
      </w:r>
    </w:p>
    <w:p>
      <w:pPr>
        <w:pStyle w:val="2"/>
        <w:spacing w:line="240" w:lineRule="auto"/>
        <w:ind w:firstLine="640" w:firstLineChars="200"/>
        <w:rPr>
          <w:rFonts w:ascii="方正黑体_GBK" w:hAnsi="方正黑体_GBK" w:eastAsia="方正黑体_GBK" w:cs="方正黑体_GBK"/>
          <w:sz w:val="32"/>
          <w:szCs w:val="32"/>
        </w:rPr>
      </w:pPr>
      <w:bookmarkStart w:id="7" w:name="_Toc27642"/>
      <w:r>
        <w:rPr>
          <w:rFonts w:hint="eastAsia" w:ascii="方正黑体_GBK" w:hAnsi="方正黑体_GBK" w:eastAsia="方正黑体_GBK" w:cs="方正黑体_GBK"/>
          <w:sz w:val="32"/>
          <w:szCs w:val="32"/>
        </w:rPr>
        <w:t>四、一般公共预算当年拨款情况说明</w:t>
      </w:r>
      <w:bookmarkEnd w:id="7"/>
    </w:p>
    <w:p>
      <w:pPr>
        <w:ind w:firstLine="640" w:firstLineChars="200"/>
        <w:outlineLvl w:val="1"/>
        <w:rPr>
          <w:rFonts w:ascii="方正楷体_GBK" w:hAnsi="方正楷体_GBK" w:eastAsia="方正楷体_GBK" w:cs="方正楷体_GBK"/>
          <w:b/>
          <w:bCs/>
          <w:color w:val="000000" w:themeColor="text1"/>
          <w:sz w:val="32"/>
          <w:szCs w:val="32"/>
          <w14:textFill>
            <w14:solidFill>
              <w14:schemeClr w14:val="tx1"/>
            </w14:solidFill>
          </w14:textFill>
        </w:rPr>
      </w:pPr>
      <w:bookmarkStart w:id="8" w:name="_Toc17631"/>
      <w:r>
        <w:rPr>
          <w:rFonts w:hint="eastAsia" w:ascii="方正楷体_GBK" w:hAnsi="方正楷体_GBK" w:eastAsia="方正楷体_GBK" w:cs="方正楷体_GBK"/>
          <w:b/>
          <w:bCs/>
          <w:color w:val="000000" w:themeColor="text1"/>
          <w:sz w:val="32"/>
          <w:szCs w:val="32"/>
          <w14:textFill>
            <w14:solidFill>
              <w14:schemeClr w14:val="tx1"/>
            </w14:solidFill>
          </w14:textFill>
        </w:rPr>
        <w:t>（一）一般公共预算当年拨款结构情况</w:t>
      </w:r>
      <w:bookmarkEnd w:id="8"/>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2023</w:t>
      </w:r>
      <w:r>
        <w:rPr>
          <w:rFonts w:hint="eastAsia" w:ascii="方正仿宋_GBK" w:hAnsi="方正仿宋_GBK" w:eastAsia="方正仿宋_GBK" w:cs="方正仿宋_GBK"/>
          <w:color w:val="000000" w:themeColor="text1"/>
          <w:sz w:val="32"/>
          <w:szCs w:val="32"/>
          <w14:textFill>
            <w14:solidFill>
              <w14:schemeClr w14:val="tx1"/>
            </w14:solidFill>
          </w14:textFill>
        </w:rPr>
        <w:t>年一般公共预算当年拨款</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111.44</w:t>
      </w:r>
      <w:r>
        <w:rPr>
          <w:rFonts w:hint="eastAsia" w:ascii="方正仿宋_GBK" w:hAnsi="方正仿宋_GBK" w:eastAsia="方正仿宋_GBK" w:cs="方正仿宋_GBK"/>
          <w:color w:val="000000" w:themeColor="text1"/>
          <w:sz w:val="32"/>
          <w:szCs w:val="32"/>
          <w14:textFill>
            <w14:solidFill>
              <w14:schemeClr w14:val="tx1"/>
            </w14:solidFill>
          </w14:textFill>
        </w:rPr>
        <w:t>万元.其中包括：社会保障和就业支出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97.58</w:t>
      </w:r>
      <w:r>
        <w:rPr>
          <w:rFonts w:hint="eastAsia" w:ascii="方正仿宋_GBK" w:hAnsi="方正仿宋_GBK" w:eastAsia="方正仿宋_GBK" w:cs="方正仿宋_GBK"/>
          <w:color w:val="000000" w:themeColor="text1"/>
          <w:sz w:val="32"/>
          <w:szCs w:val="32"/>
          <w14:textFill>
            <w14:solidFill>
              <w14:schemeClr w14:val="tx1"/>
            </w14:solidFill>
          </w14:textFill>
        </w:rPr>
        <w:t>万元，占</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87.56</w:t>
      </w:r>
      <w:r>
        <w:rPr>
          <w:rFonts w:hint="eastAsia" w:ascii="方正仿宋_GBK" w:hAnsi="方正仿宋_GBK" w:eastAsia="方正仿宋_GBK" w:cs="方正仿宋_GBK"/>
          <w:color w:val="000000" w:themeColor="text1"/>
          <w:sz w:val="32"/>
          <w:szCs w:val="32"/>
          <w14:textFill>
            <w14:solidFill>
              <w14:schemeClr w14:val="tx1"/>
            </w14:solidFill>
          </w14:textFill>
        </w:rPr>
        <w:t>%；医疗卫生与计划生育支出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4.87</w:t>
      </w:r>
      <w:r>
        <w:rPr>
          <w:rFonts w:hint="eastAsia" w:ascii="方正仿宋_GBK" w:hAnsi="方正仿宋_GBK" w:eastAsia="方正仿宋_GBK" w:cs="方正仿宋_GBK"/>
          <w:color w:val="000000" w:themeColor="text1"/>
          <w:sz w:val="32"/>
          <w:szCs w:val="32"/>
          <w14:textFill>
            <w14:solidFill>
              <w14:schemeClr w14:val="tx1"/>
            </w14:solidFill>
          </w14:textFill>
        </w:rPr>
        <w:t>万元；占</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4.37</w:t>
      </w:r>
      <w:r>
        <w:rPr>
          <w:rFonts w:hint="eastAsia" w:ascii="方正仿宋_GBK" w:hAnsi="方正仿宋_GBK" w:eastAsia="方正仿宋_GBK" w:cs="方正仿宋_GBK"/>
          <w:color w:val="000000" w:themeColor="text1"/>
          <w:sz w:val="32"/>
          <w:szCs w:val="32"/>
          <w14:textFill>
            <w14:solidFill>
              <w14:schemeClr w14:val="tx1"/>
            </w14:solidFill>
          </w14:textFill>
        </w:rPr>
        <w:t>%；城住房保障支出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w:t>
      </w:r>
      <w:r>
        <w:rPr>
          <w:rFonts w:hint="eastAsia" w:ascii="方正仿宋_GBK" w:hAnsi="方正仿宋_GBK" w:eastAsia="方正仿宋_GBK" w:cs="方正仿宋_GBK"/>
          <w:color w:val="000000" w:themeColor="text1"/>
          <w:sz w:val="32"/>
          <w:szCs w:val="32"/>
          <w14:textFill>
            <w14:solidFill>
              <w14:schemeClr w14:val="tx1"/>
            </w14:solidFill>
          </w14:textFill>
        </w:rPr>
        <w:t>万元，占</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8.08</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ind w:firstLine="640" w:firstLineChars="200"/>
        <w:outlineLvl w:val="1"/>
        <w:rPr>
          <w:rFonts w:ascii="方正楷体_GBK" w:hAnsi="方正楷体_GBK" w:eastAsia="方正楷体_GBK" w:cs="方正楷体_GBK"/>
          <w:b/>
          <w:bCs/>
          <w:color w:val="000000" w:themeColor="text1"/>
          <w:sz w:val="32"/>
          <w:szCs w:val="32"/>
          <w14:textFill>
            <w14:solidFill>
              <w14:schemeClr w14:val="tx1"/>
            </w14:solidFill>
          </w14:textFill>
        </w:rPr>
      </w:pPr>
      <w:bookmarkStart w:id="9" w:name="_Toc7317"/>
      <w:r>
        <w:rPr>
          <w:rFonts w:hint="eastAsia" w:ascii="方正楷体_GBK" w:hAnsi="方正楷体_GBK" w:eastAsia="方正楷体_GBK" w:cs="方正楷体_GBK"/>
          <w:b/>
          <w:bCs/>
          <w:color w:val="000000" w:themeColor="text1"/>
          <w:sz w:val="32"/>
          <w:szCs w:val="32"/>
          <w14:textFill>
            <w14:solidFill>
              <w14:schemeClr w14:val="tx1"/>
            </w14:solidFill>
          </w14:textFill>
        </w:rPr>
        <w:t>（二）一般公共预算当年拨款具体使用情况</w:t>
      </w:r>
      <w:bookmarkEnd w:id="9"/>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 社会保障和就业（类）其他社会保障和就业支出（款）</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其他社会保障和就业支出</w:t>
      </w:r>
      <w:r>
        <w:rPr>
          <w:rFonts w:hint="eastAsia" w:ascii="方正仿宋_GBK" w:hAnsi="方正仿宋_GBK" w:eastAsia="方正仿宋_GBK" w:cs="方正仿宋_GBK"/>
          <w:color w:val="000000" w:themeColor="text1"/>
          <w:sz w:val="32"/>
          <w:szCs w:val="32"/>
          <w14:textFill>
            <w14:solidFill>
              <w14:schemeClr w14:val="tx1"/>
            </w14:solidFill>
          </w14:textFill>
        </w:rPr>
        <w:t>（项）：</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2023</w:t>
      </w:r>
      <w:r>
        <w:rPr>
          <w:rFonts w:hint="eastAsia" w:ascii="方正仿宋_GBK" w:hAnsi="方正仿宋_GBK" w:eastAsia="方正仿宋_GBK" w:cs="方正仿宋_GBK"/>
          <w:color w:val="000000" w:themeColor="text1"/>
          <w:sz w:val="32"/>
          <w:szCs w:val="32"/>
          <w14:textFill>
            <w14:solidFill>
              <w14:schemeClr w14:val="tx1"/>
            </w14:solidFill>
          </w14:textFill>
        </w:rPr>
        <w:t>年预算数为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87.12</w:t>
      </w:r>
      <w:r>
        <w:rPr>
          <w:rFonts w:hint="eastAsia" w:ascii="方正仿宋_GBK" w:hAnsi="方正仿宋_GBK" w:eastAsia="方正仿宋_GBK" w:cs="方正仿宋_GBK"/>
          <w:color w:val="000000" w:themeColor="text1"/>
          <w:sz w:val="32"/>
          <w:szCs w:val="32"/>
          <w14:textFill>
            <w14:solidFill>
              <w14:schemeClr w14:val="tx1"/>
            </w14:solidFill>
          </w14:textFill>
        </w:rPr>
        <w:t>万万元，主要用于：机关及所属单位开展等未单独设置项级科目的专门性工作的项目支出。</w:t>
      </w: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.社会保障和就业（类）行政事业单位离退休（款）机关事业单位基本养老保险缴费支出（项）:</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2023</w:t>
      </w:r>
      <w:r>
        <w:rPr>
          <w:rFonts w:hint="eastAsia" w:ascii="方正仿宋_GBK" w:hAnsi="方正仿宋_GBK" w:eastAsia="方正仿宋_GBK" w:cs="方正仿宋_GBK"/>
          <w:color w:val="000000" w:themeColor="text1"/>
          <w:sz w:val="32"/>
          <w:szCs w:val="32"/>
          <w14:textFill>
            <w14:solidFill>
              <w14:schemeClr w14:val="tx1"/>
            </w14:solidFill>
          </w14:textFill>
        </w:rPr>
        <w:t>年预算数为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10.46</w:t>
      </w:r>
      <w:r>
        <w:rPr>
          <w:rFonts w:hint="eastAsia" w:ascii="方正仿宋_GBK" w:hAnsi="方正仿宋_GBK" w:eastAsia="方正仿宋_GBK" w:cs="方正仿宋_GBK"/>
          <w:color w:val="000000" w:themeColor="text1"/>
          <w:sz w:val="32"/>
          <w:szCs w:val="32"/>
          <w14:textFill>
            <w14:solidFill>
              <w14:schemeClr w14:val="tx1"/>
            </w14:solidFill>
          </w14:textFill>
        </w:rPr>
        <w:t>万元，主要用于：实施养老保险制度后，部门按规定由单位缴纳的基本养老保险费支出。</w:t>
      </w: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.医疗卫生与计划生育（类）行政事业单位医疗（款）事业单位医疗（项）:</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2023</w:t>
      </w:r>
      <w:r>
        <w:rPr>
          <w:rFonts w:hint="eastAsia" w:ascii="方正仿宋_GBK" w:hAnsi="方正仿宋_GBK" w:eastAsia="方正仿宋_GBK" w:cs="方正仿宋_GBK"/>
          <w:color w:val="000000" w:themeColor="text1"/>
          <w:sz w:val="32"/>
          <w:szCs w:val="32"/>
          <w14:textFill>
            <w14:solidFill>
              <w14:schemeClr w14:val="tx1"/>
            </w14:solidFill>
          </w14:textFill>
        </w:rPr>
        <w:t>年预算数为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4.87</w:t>
      </w:r>
      <w:r>
        <w:rPr>
          <w:rFonts w:hint="eastAsia" w:ascii="方正仿宋_GBK" w:hAnsi="方正仿宋_GBK" w:eastAsia="方正仿宋_GBK" w:cs="方正仿宋_GBK"/>
          <w:color w:val="000000" w:themeColor="text1"/>
          <w:sz w:val="32"/>
          <w:szCs w:val="32"/>
          <w14:textFill>
            <w14:solidFill>
              <w14:schemeClr w14:val="tx1"/>
            </w14:solidFill>
          </w14:textFill>
        </w:rPr>
        <w:t>万元，主要用于：部门下属事业单位基本医疗保险缴费支出。</w:t>
      </w: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.住房保障（类）住房改革支出（款）住房公积金（项）:</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2023</w:t>
      </w:r>
      <w:r>
        <w:rPr>
          <w:rFonts w:hint="eastAsia" w:ascii="方正仿宋_GBK" w:hAnsi="方正仿宋_GBK" w:eastAsia="方正仿宋_GBK" w:cs="方正仿宋_GBK"/>
          <w:color w:val="000000" w:themeColor="text1"/>
          <w:sz w:val="32"/>
          <w:szCs w:val="32"/>
          <w14:textFill>
            <w14:solidFill>
              <w14:schemeClr w14:val="tx1"/>
            </w14:solidFill>
          </w14:textFill>
        </w:rPr>
        <w:t>年预算数为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万元，主要用于：部门按人力资源和社会保障部、财政部规定的基本工资和津贴补贴以及规定比例为职工缴纳的住房公积金支出。 </w:t>
      </w:r>
    </w:p>
    <w:p>
      <w:pPr>
        <w:pStyle w:val="2"/>
        <w:spacing w:line="240" w:lineRule="auto"/>
        <w:ind w:firstLine="640" w:firstLineChars="200"/>
        <w:rPr>
          <w:rFonts w:ascii="方正黑体_GBK" w:hAnsi="方正黑体_GBK" w:eastAsia="方正黑体_GBK" w:cs="方正黑体_GBK"/>
          <w:sz w:val="32"/>
          <w:szCs w:val="32"/>
        </w:rPr>
      </w:pPr>
      <w:bookmarkStart w:id="10" w:name="_Toc32313"/>
      <w:r>
        <w:rPr>
          <w:rFonts w:hint="eastAsia" w:ascii="方正黑体_GBK" w:hAnsi="方正黑体_GBK" w:eastAsia="方正黑体_GBK" w:cs="方正黑体_GBK"/>
          <w:sz w:val="32"/>
          <w:szCs w:val="32"/>
        </w:rPr>
        <w:t>五、一般公共预算基本支出情况说明</w:t>
      </w:r>
      <w:bookmarkEnd w:id="10"/>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平梁镇农民工</w:t>
      </w:r>
      <w:r>
        <w:rPr>
          <w:rFonts w:hint="eastAsia" w:ascii="方正仿宋_GBK" w:hAnsi="方正仿宋_GBK" w:eastAsia="方正仿宋_GBK" w:cs="方正仿宋_GBK"/>
          <w:color w:val="000000" w:themeColor="text1"/>
          <w:sz w:val="32"/>
          <w:szCs w:val="32"/>
          <w14:textFill>
            <w14:solidFill>
              <w14:schemeClr w14:val="tx1"/>
            </w14:solidFill>
          </w14:textFill>
        </w:rPr>
        <w:t>服务中心</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2023</w:t>
      </w:r>
      <w:r>
        <w:rPr>
          <w:rFonts w:hint="eastAsia" w:ascii="方正仿宋_GBK" w:hAnsi="方正仿宋_GBK" w:eastAsia="方正仿宋_GBK" w:cs="方正仿宋_GBK"/>
          <w:color w:val="000000" w:themeColor="text1"/>
          <w:sz w:val="32"/>
          <w:szCs w:val="32"/>
          <w14:textFill>
            <w14:solidFill>
              <w14:schemeClr w14:val="tx1"/>
            </w14:solidFill>
          </w14:textFill>
        </w:rPr>
        <w:t>年一般公共预算基本支出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111.44</w:t>
      </w:r>
      <w:r>
        <w:rPr>
          <w:rFonts w:hint="eastAsia" w:ascii="方正仿宋_GBK" w:hAnsi="方正仿宋_GBK" w:eastAsia="方正仿宋_GBK" w:cs="方正仿宋_GBK"/>
          <w:color w:val="000000" w:themeColor="text1"/>
          <w:sz w:val="32"/>
          <w:szCs w:val="32"/>
          <w14:textFill>
            <w14:solidFill>
              <w14:schemeClr w14:val="tx1"/>
            </w14:solidFill>
          </w14:textFill>
        </w:rPr>
        <w:t>万元，其中：人员经费</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101.52</w:t>
      </w:r>
      <w:r>
        <w:rPr>
          <w:rFonts w:hint="eastAsia" w:ascii="方正仿宋_GBK" w:hAnsi="方正仿宋_GBK" w:eastAsia="方正仿宋_GBK" w:cs="方正仿宋_GBK"/>
          <w:color w:val="000000" w:themeColor="text1"/>
          <w:sz w:val="32"/>
          <w:szCs w:val="32"/>
          <w14:textFill>
            <w14:solidFill>
              <w14:schemeClr w14:val="tx1"/>
            </w14:solidFill>
          </w14:textFill>
        </w:rPr>
        <w:t>万元，主要包括：基本工资、津贴补贴、奖金、社会保险缴费、绩效工资、机关事业单位基本养老保险缴费、职业年金缴费、其他工资福利支出、离休费、住房公积金、其他对个人和家庭的补助支出。</w:t>
      </w: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公用经费 </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9.93</w:t>
      </w:r>
      <w:r>
        <w:rPr>
          <w:rFonts w:hint="eastAsia" w:ascii="方正仿宋_GBK" w:hAnsi="方正仿宋_GBK" w:eastAsia="方正仿宋_GBK" w:cs="方正仿宋_GBK"/>
          <w:color w:val="000000" w:themeColor="text1"/>
          <w:sz w:val="32"/>
          <w:szCs w:val="32"/>
          <w14:textFill>
            <w14:solidFill>
              <w14:schemeClr w14:val="tx1"/>
            </w14:solidFill>
          </w14:textFill>
        </w:rPr>
        <w:t>万元，主要包括：办公费、印刷费、手续费、水费、电费、邮电费、差旅费、维修（护）费、会议</w:t>
      </w:r>
      <w:bookmarkStart w:id="17" w:name="_GoBack"/>
      <w:bookmarkEnd w:id="17"/>
      <w:r>
        <w:rPr>
          <w:rFonts w:hint="eastAsia" w:ascii="方正仿宋_GBK" w:hAnsi="方正仿宋_GBK" w:eastAsia="方正仿宋_GBK" w:cs="方正仿宋_GBK"/>
          <w:color w:val="000000" w:themeColor="text1"/>
          <w:sz w:val="32"/>
          <w:szCs w:val="32"/>
          <w14:textFill>
            <w14:solidFill>
              <w14:schemeClr w14:val="tx1"/>
            </w14:solidFill>
          </w14:textFill>
        </w:rPr>
        <w:t>费、培训费、劳务费、工会经费、福利费、其他交通费、其他商品和服务支出。</w:t>
      </w:r>
    </w:p>
    <w:p>
      <w:pPr>
        <w:pStyle w:val="2"/>
        <w:spacing w:line="240" w:lineRule="auto"/>
        <w:ind w:firstLine="640" w:firstLineChars="200"/>
        <w:rPr>
          <w:rFonts w:ascii="方正黑体_GBK" w:hAnsi="方正黑体_GBK" w:eastAsia="方正黑体_GBK" w:cs="方正黑体_GBK"/>
          <w:sz w:val="32"/>
          <w:szCs w:val="32"/>
        </w:rPr>
      </w:pPr>
      <w:bookmarkStart w:id="11" w:name="_Toc12073"/>
      <w:r>
        <w:rPr>
          <w:rFonts w:hint="eastAsia" w:ascii="方正黑体_GBK" w:hAnsi="方正黑体_GBK" w:eastAsia="方正黑体_GBK" w:cs="方正黑体_GBK"/>
          <w:sz w:val="32"/>
          <w:szCs w:val="32"/>
        </w:rPr>
        <w:t>六、“三公”经费财政拨款预算安排情况说明</w:t>
      </w:r>
      <w:bookmarkEnd w:id="11"/>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平梁镇农民工</w:t>
      </w:r>
      <w:r>
        <w:rPr>
          <w:rFonts w:hint="eastAsia" w:ascii="方正仿宋_GBK" w:hAnsi="方正仿宋_GBK" w:eastAsia="方正仿宋_GBK" w:cs="方正仿宋_GBK"/>
          <w:color w:val="000000" w:themeColor="text1"/>
          <w:sz w:val="32"/>
          <w:szCs w:val="32"/>
          <w14:textFill>
            <w14:solidFill>
              <w14:schemeClr w14:val="tx1"/>
            </w14:solidFill>
          </w14:textFill>
        </w:rPr>
        <w:t>服务中心</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2023</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年“三公”经费财政拨款预算数 </w:t>
      </w:r>
      <w:r>
        <w:rPr>
          <w:rFonts w:ascii="Times New Roman" w:hAnsi="Times New Roman" w:eastAsia="方正仿宋_GBK" w:cs="Times New Roman"/>
          <w:color w:val="000000" w:themeColor="text1"/>
          <w:sz w:val="32"/>
          <w:szCs w:val="32"/>
          <w14:textFill>
            <w14:solidFill>
              <w14:schemeClr w14:val="tx1"/>
            </w14:solidFill>
          </w14:textFill>
        </w:rPr>
        <w:t>0</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万元，其中：因公出国（境）经费 </w:t>
      </w:r>
      <w:r>
        <w:rPr>
          <w:rFonts w:ascii="Times New Roman" w:hAnsi="Times New Roman" w:eastAsia="方正仿宋_GBK" w:cs="Times New Roman"/>
          <w:color w:val="000000" w:themeColor="text1"/>
          <w:sz w:val="32"/>
          <w:szCs w:val="32"/>
          <w14:textFill>
            <w14:solidFill>
              <w14:schemeClr w14:val="tx1"/>
            </w14:solidFill>
          </w14:textFill>
        </w:rPr>
        <w:t>0</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万元，公务接待费 </w:t>
      </w:r>
      <w:r>
        <w:rPr>
          <w:rFonts w:ascii="Times New Roman" w:hAnsi="Times New Roman" w:eastAsia="方正仿宋_GBK" w:cs="Times New Roman"/>
          <w:color w:val="000000" w:themeColor="text1"/>
          <w:sz w:val="32"/>
          <w:szCs w:val="32"/>
          <w14:textFill>
            <w14:solidFill>
              <w14:schemeClr w14:val="tx1"/>
            </w14:solidFill>
          </w14:textFill>
        </w:rPr>
        <w:t>0</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万元，公务用车购置及运行维护费 </w:t>
      </w:r>
      <w:r>
        <w:rPr>
          <w:rFonts w:ascii="Times New Roman" w:hAnsi="Times New Roman" w:eastAsia="方正仿宋_GBK" w:cs="Times New Roman"/>
          <w:color w:val="000000" w:themeColor="text1"/>
          <w:sz w:val="32"/>
          <w:szCs w:val="32"/>
          <w14:textFill>
            <w14:solidFill>
              <w14:schemeClr w14:val="tx1"/>
            </w14:solidFill>
          </w14:textFill>
        </w:rPr>
        <w:t>0</w:t>
      </w:r>
      <w:r>
        <w:rPr>
          <w:rFonts w:hint="eastAsia" w:ascii="方正仿宋_GBK" w:hAnsi="方正仿宋_GBK" w:eastAsia="方正仿宋_GBK" w:cs="方正仿宋_GBK"/>
          <w:color w:val="000000" w:themeColor="text1"/>
          <w:sz w:val="32"/>
          <w:szCs w:val="32"/>
          <w14:textFill>
            <w14:solidFill>
              <w14:schemeClr w14:val="tx1"/>
            </w14:solidFill>
          </w14:textFill>
        </w:rPr>
        <w:t>万元。</w:t>
      </w:r>
    </w:p>
    <w:p>
      <w:pPr>
        <w:pStyle w:val="2"/>
        <w:spacing w:line="240" w:lineRule="auto"/>
        <w:ind w:firstLine="640" w:firstLineChars="200"/>
        <w:rPr>
          <w:rFonts w:ascii="方正黑体_GBK" w:hAnsi="方正黑体_GBK" w:eastAsia="方正黑体_GBK" w:cs="方正黑体_GBK"/>
          <w:sz w:val="32"/>
          <w:szCs w:val="32"/>
        </w:rPr>
      </w:pPr>
      <w:bookmarkStart w:id="12" w:name="_Toc10801"/>
      <w:r>
        <w:rPr>
          <w:rFonts w:hint="eastAsia" w:ascii="方正黑体_GBK" w:hAnsi="方正黑体_GBK" w:eastAsia="方正黑体_GBK" w:cs="方正黑体_GBK"/>
          <w:sz w:val="32"/>
          <w:szCs w:val="32"/>
        </w:rPr>
        <w:t>七、政府性基金预算支出情况说明</w:t>
      </w:r>
      <w:bookmarkEnd w:id="12"/>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平梁镇农民工</w:t>
      </w:r>
      <w:r>
        <w:rPr>
          <w:rFonts w:hint="eastAsia" w:ascii="方正仿宋_GBK" w:hAnsi="方正仿宋_GBK" w:eastAsia="方正仿宋_GBK" w:cs="方正仿宋_GBK"/>
          <w:color w:val="000000" w:themeColor="text1"/>
          <w:sz w:val="32"/>
          <w:szCs w:val="32"/>
          <w14:textFill>
            <w14:solidFill>
              <w14:schemeClr w14:val="tx1"/>
            </w14:solidFill>
          </w14:textFill>
        </w:rPr>
        <w:t>服务中心</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2023</w:t>
      </w:r>
      <w:r>
        <w:rPr>
          <w:rFonts w:hint="eastAsia" w:ascii="方正仿宋_GBK" w:hAnsi="方正仿宋_GBK" w:eastAsia="方正仿宋_GBK" w:cs="方正仿宋_GBK"/>
          <w:color w:val="000000" w:themeColor="text1"/>
          <w:sz w:val="32"/>
          <w:szCs w:val="32"/>
          <w14:textFill>
            <w14:solidFill>
              <w14:schemeClr w14:val="tx1"/>
            </w14:solidFill>
          </w14:textFill>
        </w:rPr>
        <w:t>年没有使用政府性基金预算拨款安排的支出。</w:t>
      </w:r>
    </w:p>
    <w:p>
      <w:pPr>
        <w:pStyle w:val="2"/>
        <w:spacing w:line="240" w:lineRule="auto"/>
        <w:ind w:firstLine="640" w:firstLineChars="200"/>
        <w:rPr>
          <w:rFonts w:ascii="方正黑体_GBK" w:hAnsi="方正黑体_GBK" w:eastAsia="方正黑体_GBK" w:cs="方正黑体_GBK"/>
          <w:sz w:val="32"/>
          <w:szCs w:val="32"/>
        </w:rPr>
      </w:pPr>
      <w:bookmarkStart w:id="13" w:name="_Toc8512"/>
      <w:r>
        <w:rPr>
          <w:rFonts w:hint="eastAsia" w:ascii="方正黑体_GBK" w:hAnsi="方正黑体_GBK" w:eastAsia="方正黑体_GBK" w:cs="方正黑体_GBK"/>
          <w:sz w:val="32"/>
          <w:szCs w:val="32"/>
        </w:rPr>
        <w:t>八、其他重要事项的情况说明</w:t>
      </w:r>
      <w:bookmarkEnd w:id="13"/>
    </w:p>
    <w:p>
      <w:pPr>
        <w:ind w:firstLine="640" w:firstLineChars="200"/>
        <w:outlineLvl w:val="1"/>
        <w:rPr>
          <w:rFonts w:ascii="方正楷体_GBK" w:hAnsi="方正楷体_GBK" w:eastAsia="方正楷体_GBK" w:cs="方正楷体_GBK"/>
          <w:b/>
          <w:bCs/>
          <w:color w:val="000000" w:themeColor="text1"/>
          <w:sz w:val="32"/>
          <w:szCs w:val="32"/>
          <w14:textFill>
            <w14:solidFill>
              <w14:schemeClr w14:val="tx1"/>
            </w14:solidFill>
          </w14:textFill>
        </w:rPr>
      </w:pPr>
      <w:bookmarkStart w:id="14" w:name="_Toc3728"/>
      <w:r>
        <w:rPr>
          <w:rFonts w:hint="eastAsia" w:ascii="方正楷体_GBK" w:hAnsi="方正楷体_GBK" w:eastAsia="方正楷体_GBK" w:cs="方正楷体_GBK"/>
          <w:b/>
          <w:bCs/>
          <w:color w:val="000000" w:themeColor="text1"/>
          <w:sz w:val="32"/>
          <w:szCs w:val="32"/>
          <w14:textFill>
            <w14:solidFill>
              <w14:schemeClr w14:val="tx1"/>
            </w14:solidFill>
          </w14:textFill>
        </w:rPr>
        <w:t>（一）政府采购情况</w:t>
      </w:r>
      <w:bookmarkEnd w:id="14"/>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2023</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平梁镇农民工</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服务中心安排政府采购预算 </w:t>
      </w:r>
      <w:r>
        <w:rPr>
          <w:rFonts w:ascii="Times New Roman" w:hAnsi="Times New Roman" w:eastAsia="方正仿宋_GBK" w:cs="Times New Roman"/>
          <w:color w:val="000000" w:themeColor="text1"/>
          <w:sz w:val="32"/>
          <w:szCs w:val="32"/>
          <w14:textFill>
            <w14:solidFill>
              <w14:schemeClr w14:val="tx1"/>
            </w14:solidFill>
          </w14:textFill>
        </w:rPr>
        <w:t>0</w:t>
      </w:r>
      <w:r>
        <w:rPr>
          <w:rFonts w:hint="eastAsia" w:ascii="方正仿宋_GBK" w:hAnsi="方正仿宋_GBK" w:eastAsia="方正仿宋_GBK" w:cs="方正仿宋_GBK"/>
          <w:color w:val="000000" w:themeColor="text1"/>
          <w:sz w:val="32"/>
          <w:szCs w:val="32"/>
          <w14:textFill>
            <w14:solidFill>
              <w14:schemeClr w14:val="tx1"/>
            </w14:solidFill>
          </w14:textFill>
        </w:rPr>
        <w:t>万万元。</w:t>
      </w:r>
    </w:p>
    <w:p>
      <w:pPr>
        <w:ind w:firstLine="640" w:firstLineChars="200"/>
        <w:outlineLvl w:val="1"/>
        <w:rPr>
          <w:rFonts w:ascii="方正楷体_GBK" w:hAnsi="方正楷体_GBK" w:eastAsia="方正楷体_GBK" w:cs="方正楷体_GBK"/>
          <w:b/>
          <w:bCs/>
          <w:color w:val="000000" w:themeColor="text1"/>
          <w:sz w:val="32"/>
          <w:szCs w:val="32"/>
          <w14:textFill>
            <w14:solidFill>
              <w14:schemeClr w14:val="tx1"/>
            </w14:solidFill>
          </w14:textFill>
        </w:rPr>
      </w:pPr>
      <w:bookmarkStart w:id="15" w:name="_Toc28247"/>
      <w:r>
        <w:rPr>
          <w:rFonts w:hint="eastAsia" w:ascii="方正楷体_GBK" w:hAnsi="方正楷体_GBK" w:eastAsia="方正楷体_GBK" w:cs="方正楷体_GBK"/>
          <w:b/>
          <w:bCs/>
          <w:color w:val="000000" w:themeColor="text1"/>
          <w:sz w:val="32"/>
          <w:szCs w:val="32"/>
          <w14:textFill>
            <w14:solidFill>
              <w14:schemeClr w14:val="tx1"/>
            </w14:solidFill>
          </w14:textFill>
        </w:rPr>
        <w:t>（二）国有资产占有使用情况</w:t>
      </w:r>
      <w:bookmarkEnd w:id="15"/>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截至</w:t>
      </w:r>
      <w:r>
        <w:rPr>
          <w:rFonts w:ascii="Times New Roman" w:hAnsi="Times New Roman" w:eastAsia="方正仿宋_GBK" w:cs="Times New Roman"/>
          <w:color w:val="000000" w:themeColor="text1"/>
          <w:sz w:val="32"/>
          <w:szCs w:val="32"/>
          <w14:textFill>
            <w14:solidFill>
              <w14:schemeClr w14:val="tx1"/>
            </w14:solidFill>
          </w14:textFill>
        </w:rPr>
        <w:t>20</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32"/>
          <w:szCs w:val="32"/>
          <w14:textFill>
            <w14:solidFill>
              <w14:schemeClr w14:val="tx1"/>
            </w14:solidFill>
          </w14:textFill>
        </w:rPr>
        <w:t>年底，</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平梁镇农民工</w:t>
      </w:r>
      <w:r>
        <w:rPr>
          <w:rFonts w:hint="eastAsia" w:ascii="方正仿宋_GBK" w:hAnsi="方正仿宋_GBK" w:eastAsia="方正仿宋_GBK" w:cs="方正仿宋_GBK"/>
          <w:color w:val="000000" w:themeColor="text1"/>
          <w:sz w:val="32"/>
          <w:szCs w:val="32"/>
          <w14:textFill>
            <w14:solidFill>
              <w14:schemeClr w14:val="tx1"/>
            </w14:solidFill>
          </w14:textFill>
        </w:rPr>
        <w:t>服务中心所属各预算单位无车辆 。</w:t>
      </w:r>
    </w:p>
    <w:p>
      <w:pPr>
        <w:pStyle w:val="2"/>
        <w:spacing w:line="240" w:lineRule="auto"/>
        <w:ind w:firstLine="640" w:firstLineChars="200"/>
        <w:rPr>
          <w:rFonts w:ascii="方正黑体_GBK" w:hAnsi="方正黑体_GBK" w:eastAsia="方正黑体_GBK" w:cs="方正黑体_GBK"/>
          <w:sz w:val="32"/>
          <w:szCs w:val="32"/>
        </w:rPr>
      </w:pPr>
      <w:bookmarkStart w:id="16" w:name="_Toc14926"/>
      <w:r>
        <w:rPr>
          <w:rFonts w:hint="eastAsia" w:ascii="方正黑体_GBK" w:hAnsi="方正黑体_GBK" w:eastAsia="方正黑体_GBK" w:cs="方正黑体_GBK"/>
          <w:sz w:val="32"/>
          <w:szCs w:val="32"/>
        </w:rPr>
        <w:t>九、名词解释</w:t>
      </w:r>
      <w:bookmarkEnd w:id="16"/>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.一般公共预算拨款收入：指省级财政当年拨付的资金。</w:t>
      </w: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.社会保障和就业（类）其他社会保障和就业（款）其他社会保障和就业支出（项）：指除上述项目外，其他用于行政事业单位离退休方面的支出。</w:t>
      </w: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.医疗卫生与计划生育（类）行政事业单位医疗（款）事业单位医疗（项）：指事业单位用于缴纳单位基本医疗保险支出。</w:t>
      </w: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.住房保障（类）住房改革支出（款）住房公积金（项）：指按照《住房公积金管理条例》的规定，由单位及其在职职工缴存的长期住房储金。</w:t>
      </w: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.基本支出：指为保证机构正常运转，完成日常工作任务而发生的人员支出和公用支出。</w:t>
      </w: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6</w:t>
      </w:r>
      <w:r>
        <w:rPr>
          <w:rFonts w:hint="eastAsia" w:ascii="方正仿宋_GBK" w:hAnsi="方正仿宋_GBK" w:eastAsia="方正仿宋_GBK" w:cs="方正仿宋_GBK"/>
          <w:color w:val="000000" w:themeColor="text1"/>
          <w:sz w:val="32"/>
          <w:szCs w:val="32"/>
          <w14:textFill>
            <w14:solidFill>
              <w14:schemeClr w14:val="tx1"/>
            </w14:solidFill>
          </w14:textFill>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.机关运行经费：为保障行政单位（包含参照公务员法管理的事业单位）运行用于购买货物和服务的各项资金。包括办公及办公费、水费、电费、印刷费、邮电费、差旅费、会议费等费用开支。</w:t>
      </w: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p>
    <w:p>
      <w:pPr>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附件：</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年巴州区单位部门收支总表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年巴州区单位部门收入总表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年巴州区单位部门支出总表</w:t>
      </w:r>
    </w:p>
    <w:p>
      <w:pPr>
        <w:ind w:firstLine="640" w:firstLineChars="200"/>
        <w:rPr>
          <w:rFonts w:hint="eastAsia"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年巴州区单位财政拨款收支预算总表</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表2-1. 2023年巴州区单位财政拨款支出预算表（部门经济类科目）</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年巴州区单位一般公共预算支出预算表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年单位一般公共预算基本支出预算表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年单位一般公共预算项目支出预算表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3</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年单位一般公共预算“三公”经费预算表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4</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年政府性基金支出预算表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4</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年政府基金预算“三公”经费支出预算表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5</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年国有资本经营预算支出预算表</w:t>
      </w:r>
    </w:p>
    <w:p>
      <w:pPr>
        <w:ind w:firstLine="640" w:firstLineChars="200"/>
        <w:rPr>
          <w:rFonts w:hint="eastAsia" w:ascii="仿宋" w:hAnsi="仿宋" w:eastAsia="仿宋" w:cs="仿宋"/>
          <w:color w:val="000000" w:themeColor="text1"/>
          <w:sz w:val="32"/>
          <w:szCs w:val="32"/>
          <w14:textFill>
            <w14:solidFill>
              <w14:schemeClr w14:val="tx1"/>
            </w14:solidFill>
          </w14:textFill>
        </w:rPr>
      </w:pPr>
    </w:p>
    <w:p>
      <w:pPr>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C1"/>
    <w:rsid w:val="0009310D"/>
    <w:rsid w:val="000A2DE7"/>
    <w:rsid w:val="001B6213"/>
    <w:rsid w:val="00265BA1"/>
    <w:rsid w:val="002F5B42"/>
    <w:rsid w:val="00430A67"/>
    <w:rsid w:val="00463048"/>
    <w:rsid w:val="00474DE5"/>
    <w:rsid w:val="004A4D03"/>
    <w:rsid w:val="004B058D"/>
    <w:rsid w:val="00532C45"/>
    <w:rsid w:val="006452C1"/>
    <w:rsid w:val="00687D24"/>
    <w:rsid w:val="006B7B0E"/>
    <w:rsid w:val="006E7785"/>
    <w:rsid w:val="006F69EE"/>
    <w:rsid w:val="008640E2"/>
    <w:rsid w:val="009354DF"/>
    <w:rsid w:val="00AD2F67"/>
    <w:rsid w:val="00C40F78"/>
    <w:rsid w:val="00CA720C"/>
    <w:rsid w:val="00CF3245"/>
    <w:rsid w:val="00CF5987"/>
    <w:rsid w:val="00D34013"/>
    <w:rsid w:val="00D63EB5"/>
    <w:rsid w:val="00E802F4"/>
    <w:rsid w:val="00EB0203"/>
    <w:rsid w:val="02926EFC"/>
    <w:rsid w:val="02EB6717"/>
    <w:rsid w:val="050329C9"/>
    <w:rsid w:val="05111C3D"/>
    <w:rsid w:val="085F0486"/>
    <w:rsid w:val="0AAC6DC6"/>
    <w:rsid w:val="0D3824C9"/>
    <w:rsid w:val="0E4B55C3"/>
    <w:rsid w:val="0F464A13"/>
    <w:rsid w:val="10047AC4"/>
    <w:rsid w:val="11A451D8"/>
    <w:rsid w:val="16B97FE0"/>
    <w:rsid w:val="1E4B01E7"/>
    <w:rsid w:val="1E6C4B73"/>
    <w:rsid w:val="21E226CD"/>
    <w:rsid w:val="24366038"/>
    <w:rsid w:val="24D22B8F"/>
    <w:rsid w:val="25F70D4B"/>
    <w:rsid w:val="268059A8"/>
    <w:rsid w:val="27834865"/>
    <w:rsid w:val="27940B50"/>
    <w:rsid w:val="28540689"/>
    <w:rsid w:val="2BCA0371"/>
    <w:rsid w:val="2C7A11A5"/>
    <w:rsid w:val="30915F2C"/>
    <w:rsid w:val="33D13736"/>
    <w:rsid w:val="34616DD6"/>
    <w:rsid w:val="347A50B1"/>
    <w:rsid w:val="37F668B6"/>
    <w:rsid w:val="39B37EFF"/>
    <w:rsid w:val="3C9F46C2"/>
    <w:rsid w:val="3F6A4698"/>
    <w:rsid w:val="412D4D9E"/>
    <w:rsid w:val="44252FEA"/>
    <w:rsid w:val="44471DE6"/>
    <w:rsid w:val="44DA2CDF"/>
    <w:rsid w:val="467C6A97"/>
    <w:rsid w:val="46CA6325"/>
    <w:rsid w:val="480D6E23"/>
    <w:rsid w:val="4BA04142"/>
    <w:rsid w:val="4F1E4C17"/>
    <w:rsid w:val="523C39E8"/>
    <w:rsid w:val="56F702F2"/>
    <w:rsid w:val="598A6729"/>
    <w:rsid w:val="5E160FEF"/>
    <w:rsid w:val="5FF33BCE"/>
    <w:rsid w:val="63823EF7"/>
    <w:rsid w:val="63E553C6"/>
    <w:rsid w:val="6B0A7795"/>
    <w:rsid w:val="6C4B1AE9"/>
    <w:rsid w:val="6C777AC3"/>
    <w:rsid w:val="6F99363C"/>
    <w:rsid w:val="71EF7E97"/>
    <w:rsid w:val="743E5110"/>
    <w:rsid w:val="778E70F0"/>
    <w:rsid w:val="799A45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customStyle="1" w:styleId="11">
    <w:name w:val="WPSOffice手动目录 1"/>
    <w:qFormat/>
    <w:uiPriority w:val="0"/>
    <w:rPr>
      <w:rFonts w:asciiTheme="minorHAnsi" w:hAnsiTheme="minorHAnsi" w:eastAsiaTheme="minorEastAsia" w:cstheme="minorBidi"/>
      <w:lang w:val="en-US" w:eastAsia="zh-CN" w:bidi="ar-SA"/>
    </w:rPr>
  </w:style>
  <w:style w:type="paragraph" w:customStyle="1" w:styleId="12">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2519</Words>
  <Characters>1281</Characters>
  <Lines>10</Lines>
  <Paragraphs>7</Paragraphs>
  <TotalTime>10</TotalTime>
  <ScaleCrop>false</ScaleCrop>
  <LinksUpToDate>false</LinksUpToDate>
  <CharactersWithSpaces>3793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2017-03-21T07:10:00Z</dcterms:created>
  <dc:creator>程凯</dc:creator>
  <cp:lastModifiedBy>Administrator</cp:lastModifiedBy>
  <cp:lastPrinted>2020-07-02T03:02:00Z</cp:lastPrinted>
  <dcterms:modified xsi:type="dcterms:W3CDTF">2023-07-03T09:41:52Z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60E1646B506C4A0EBF74401944A238AE</vt:lpwstr>
  </property>
</Properties>
</file>