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巴州区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省级财政衔接推进乡村振兴补助资金下达表</w:t>
      </w:r>
    </w:p>
    <w:p>
      <w:pPr>
        <w:spacing w:line="560" w:lineRule="exact"/>
        <w:ind w:firstLine="56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单位：万元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92"/>
        <w:gridCol w:w="2342"/>
        <w:gridCol w:w="5385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预算单位</w:t>
            </w:r>
          </w:p>
        </w:tc>
        <w:tc>
          <w:tcPr>
            <w:tcW w:w="5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安排项目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33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1035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top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省级</w:t>
            </w:r>
          </w:p>
        </w:tc>
        <w:tc>
          <w:tcPr>
            <w:tcW w:w="1335" w:type="dxa"/>
            <w:vMerge w:val="restart"/>
            <w:vAlign w:val="top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1035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区委组织部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支持发展新型农村集体经济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区乡村振兴局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易地搬迁后续扶持示范区创建试点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区农业农村局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优势特色产业集群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695</w:t>
            </w:r>
          </w:p>
        </w:tc>
      </w:tr>
    </w:tbl>
    <w:p>
      <w:pPr>
        <w:spacing w:line="2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7" w:right="2154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zg5ZmFkZjExZDFlYmMyN2IwMWI3MTI3ZmJjZDcifQ=="/>
  </w:docVars>
  <w:rsids>
    <w:rsidRoot w:val="2398734E"/>
    <w:rsid w:val="2398734E"/>
    <w:rsid w:val="30A76A5E"/>
    <w:rsid w:val="71581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2023-11-20T02:55:00Z</dcterms:created>
  <dc:creator>下一支麦穗</dc:creator>
  <cp:lastModifiedBy>下一支麦穗</cp:lastModifiedBy>
  <dcterms:modified xsi:type="dcterms:W3CDTF">2023-11-20T02:58:50Z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26B4FEF9C223423FB899A6B0D0D2D382_13</vt:lpwstr>
  </property>
</Properties>
</file>