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ascii="Times New Roman" w:hAnsi="Times New Roman" w:eastAsia="方正黑体_GBK" w:cs="Times New Roman"/>
          <w:i w:val="0"/>
          <w:color w:val="000000"/>
          <w:sz w:val="32"/>
          <w:szCs w:val="32"/>
          <w:u w:val="none"/>
          <w:lang w:val="en-US"/>
        </w:rPr>
      </w:pPr>
      <w:r>
        <w:rPr>
          <w:rFonts w:hint="default" w:ascii="Times New Roman" w:hAnsi="Times New Roman" w:eastAsia="方正黑体_GBK" w:cs="Times New Roman"/>
          <w:i w:val="0"/>
          <w:color w:val="000000"/>
          <w:kern w:val="0"/>
          <w:sz w:val="32"/>
          <w:szCs w:val="32"/>
          <w:u w:val="none"/>
          <w:lang w:val="en-US" w:eastAsia="zh-CN" w:bidi="ar"/>
        </w:rPr>
        <w:t>附件2</w:t>
      </w:r>
    </w:p>
    <w:p>
      <w:pPr>
        <w:keepNext w:val="0"/>
        <w:keepLines w:val="0"/>
        <w:widowControl/>
        <w:suppressLineNumbers w:val="0"/>
        <w:jc w:val="center"/>
        <w:textAlignment w:val="center"/>
        <w:rPr>
          <w:rFonts w:hint="default" w:ascii="Times New Roman" w:hAnsi="Times New Roman" w:eastAsia="方正小标宋_GBK" w:cs="Times New Roman"/>
          <w:i w:val="0"/>
          <w:color w:val="000000"/>
          <w:sz w:val="44"/>
          <w:szCs w:val="44"/>
          <w:u w:val="none"/>
        </w:rPr>
      </w:pPr>
      <w:r>
        <w:rPr>
          <w:rFonts w:hint="default" w:ascii="Times New Roman" w:hAnsi="Times New Roman" w:eastAsia="方正小标宋_GBK" w:cs="Times New Roman"/>
          <w:i w:val="0"/>
          <w:color w:val="000000"/>
          <w:kern w:val="0"/>
          <w:sz w:val="44"/>
          <w:szCs w:val="44"/>
          <w:u w:val="none"/>
          <w:lang w:val="en-US" w:eastAsia="zh-CN" w:bidi="ar"/>
        </w:rPr>
        <w:t>废止的文件目录</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5"/>
        <w:gridCol w:w="5525"/>
        <w:gridCol w:w="2856"/>
        <w:gridCol w:w="2630"/>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tblHeader/>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序号</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标  题</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文  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清理责任单位</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关于切实做好流浪乞讨人员救助管理工作的通知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2013</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3</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区民政局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关于印发《城市建成区古树名木保护实施方案》的通知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2013</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25</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区住房城乡建设局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关于进一步加强建筑工程质量安全监管工作的通知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2013</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198</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区住房城乡建设局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关于印发《巴州区妇女发展纲要（</w:t>
            </w:r>
            <w:r>
              <w:rPr>
                <w:rStyle w:val="12"/>
                <w:rFonts w:hint="default" w:ascii="Times New Roman" w:hAnsi="Times New Roman" w:eastAsia="方正仿宋_GBK" w:cs="Times New Roman"/>
                <w:color w:val="000000"/>
                <w:sz w:val="24"/>
                <w:szCs w:val="24"/>
                <w:lang w:val="en-US" w:eastAsia="zh-CN" w:bidi="ar"/>
              </w:rPr>
              <w:t>2011-2020</w:t>
            </w:r>
            <w:r>
              <w:rPr>
                <w:rStyle w:val="11"/>
                <w:rFonts w:hint="default" w:ascii="Times New Roman" w:hAnsi="Times New Roman" w:eastAsia="方正仿宋_GBK" w:cs="Times New Roman"/>
                <w:color w:val="000000"/>
                <w:sz w:val="24"/>
                <w:szCs w:val="24"/>
                <w:lang w:val="en-US" w:eastAsia="zh-CN" w:bidi="ar"/>
              </w:rPr>
              <w:t>年）》、《巴州区儿童发展纲要（</w:t>
            </w:r>
            <w:r>
              <w:rPr>
                <w:rStyle w:val="12"/>
                <w:rFonts w:hint="default" w:ascii="Times New Roman" w:hAnsi="Times New Roman" w:eastAsia="方正仿宋_GBK" w:cs="Times New Roman"/>
                <w:color w:val="000000"/>
                <w:sz w:val="24"/>
                <w:szCs w:val="24"/>
                <w:lang w:val="en-US" w:eastAsia="zh-CN" w:bidi="ar"/>
              </w:rPr>
              <w:t>2011-2020</w:t>
            </w:r>
            <w:r>
              <w:rPr>
                <w:rStyle w:val="11"/>
                <w:rFonts w:hint="default" w:ascii="Times New Roman" w:hAnsi="Times New Roman" w:eastAsia="方正仿宋_GBK" w:cs="Times New Roman"/>
                <w:color w:val="000000"/>
                <w:sz w:val="24"/>
                <w:szCs w:val="24"/>
                <w:lang w:val="en-US" w:eastAsia="zh-CN" w:bidi="ar"/>
              </w:rPr>
              <w:t>年）》的通知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2013</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206</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区妇联</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关于推进巴药产业发展的实施意见</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巴州府发〔</w:t>
            </w:r>
            <w:r>
              <w:rPr>
                <w:rStyle w:val="12"/>
                <w:rFonts w:hint="default" w:ascii="Times New Roman" w:hAnsi="Times New Roman" w:eastAsia="方正仿宋_GBK" w:cs="Times New Roman"/>
                <w:color w:val="000000"/>
                <w:sz w:val="24"/>
                <w:szCs w:val="24"/>
                <w:lang w:val="en-US" w:eastAsia="zh-CN" w:bidi="ar"/>
              </w:rPr>
              <w:t>2014</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3</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区中医药发展促进中心</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w:t>
            </w:r>
          </w:p>
        </w:tc>
        <w:tc>
          <w:tcPr>
            <w:tcW w:w="552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关于印发《巴中市巴州区行政事业单位差旅费管理办法》的通知</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2014</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99</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区财政局</w:t>
            </w:r>
          </w:p>
        </w:tc>
        <w:tc>
          <w:tcPr>
            <w:tcW w:w="17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7</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关于进一步加强农村土地流转管理的通知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2014</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103</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区自然资源和规划分局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8</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关于印发《巴州区均衡配置义务教育资源促进教育公平专项改革实施意见》的通知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2014</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132</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区教育科技体育局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9</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关于印发《巴中市巴州区公共租赁住房暂行管理办法》的通知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2014</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145</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区房管局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8"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10</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关于印发《巴中市巴州区农村土地经营权流转管理实施细则》《巴中市巴州区集体土地上房屋产权流转管理实施细则》等农村产权交易管理规定的通知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2014</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158</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11</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关于印发《巴中市巴州区生态环保领域改革实施方案》的通知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巴州府发〔</w:t>
            </w:r>
            <w:r>
              <w:rPr>
                <w:rStyle w:val="12"/>
                <w:rFonts w:hint="default" w:ascii="Times New Roman" w:hAnsi="Times New Roman" w:eastAsia="方正仿宋_GBK" w:cs="Times New Roman"/>
                <w:color w:val="000000"/>
                <w:sz w:val="24"/>
                <w:szCs w:val="24"/>
                <w:lang w:val="en-US" w:eastAsia="zh-CN" w:bidi="ar"/>
              </w:rPr>
              <w:t>2015</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40</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巴州生态环境局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4"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12</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关于加强巴州区规划建设执法工作的通知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2015</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21</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区城管执法分局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13</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关于印发《巴州区区级公立医院综合改革实施方案》的通知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2015</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25</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区卫生健康局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关于转发《巴中市人民政府关于进一步转变财政支持产业发展方式的意见》的通知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2015</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66</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区财政局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关于印发《巴州区创建省级慢性非传染性疾病综合防控示范区实施方案》的通知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2015</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69</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区卫生健康局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16</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关于印发《巴中市巴州区危旧房棚户区改造货币化安置实施方案》的通知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2015</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85</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区房管局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17</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关于建立和落实粮食安全责任制的意见</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巴州府发〔</w:t>
            </w:r>
            <w:r>
              <w:rPr>
                <w:rStyle w:val="12"/>
                <w:rFonts w:hint="default" w:ascii="Times New Roman" w:hAnsi="Times New Roman" w:eastAsia="方正仿宋_GBK" w:cs="Times New Roman"/>
                <w:color w:val="000000"/>
                <w:sz w:val="24"/>
                <w:szCs w:val="24"/>
                <w:lang w:val="en-US" w:eastAsia="zh-CN" w:bidi="ar"/>
              </w:rPr>
              <w:t>2016</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9</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区粮食和物资储备中心</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18</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关于转发《巴中市人民政府办公室关于印发</w:t>
            </w:r>
            <w:r>
              <w:rPr>
                <w:rStyle w:val="12"/>
                <w:rFonts w:hint="default" w:ascii="Times New Roman" w:hAnsi="Times New Roman" w:eastAsia="方正仿宋_GBK" w:cs="Times New Roman"/>
                <w:color w:val="000000"/>
                <w:sz w:val="24"/>
                <w:szCs w:val="24"/>
                <w:lang w:val="en-US" w:eastAsia="zh-CN" w:bidi="ar"/>
              </w:rPr>
              <w:t>&lt;</w:t>
            </w:r>
            <w:r>
              <w:rPr>
                <w:rStyle w:val="11"/>
                <w:rFonts w:hint="default" w:ascii="Times New Roman" w:hAnsi="Times New Roman" w:eastAsia="方正仿宋_GBK" w:cs="Times New Roman"/>
                <w:color w:val="000000"/>
                <w:sz w:val="24"/>
                <w:szCs w:val="24"/>
                <w:lang w:val="en-US" w:eastAsia="zh-CN" w:bidi="ar"/>
              </w:rPr>
              <w:t>巴中市城乡居民基本医疗保险实施细则</w:t>
            </w:r>
            <w:r>
              <w:rPr>
                <w:rStyle w:val="12"/>
                <w:rFonts w:hint="default" w:ascii="Times New Roman" w:hAnsi="Times New Roman" w:eastAsia="方正仿宋_GBK" w:cs="Times New Roman"/>
                <w:color w:val="000000"/>
                <w:sz w:val="24"/>
                <w:szCs w:val="24"/>
                <w:lang w:val="en-US" w:eastAsia="zh-CN" w:bidi="ar"/>
              </w:rPr>
              <w:t>&gt;</w:t>
            </w:r>
            <w:r>
              <w:rPr>
                <w:rStyle w:val="11"/>
                <w:rFonts w:hint="default" w:ascii="Times New Roman" w:hAnsi="Times New Roman" w:eastAsia="方正仿宋_GBK" w:cs="Times New Roman"/>
                <w:color w:val="000000"/>
                <w:sz w:val="24"/>
                <w:szCs w:val="24"/>
                <w:lang w:val="en-US" w:eastAsia="zh-CN" w:bidi="ar"/>
              </w:rPr>
              <w:t>的通知》的通知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2016</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7</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区医保局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关于印发《巴中市巴州区推进义务教育均衡发展工作责任监督和问责机制实施方案》的通知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2016</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75</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区教育科技体育局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关于印发《巴中市巴州区深化科技体制改革实施方案》的通知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2016</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88</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区教育科技体育局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21</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关于印发《巴州区企业环境信用评价管理办法》的通知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2016</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96</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巴州生态环境局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22</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关于印发《巴州区推行环境污染第三方治理实施方案》的通知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2016</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97</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巴州生态环境局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23</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关于转发《巴中市人民政府办公室关于加快推进农业保险工作的通知》的通知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巴州府办〔2016〕150号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区金融服务中心</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24</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关于印发《巴中市巴州区区级机关培训费管理办法》的通知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2016</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156</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区财政局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25</w:t>
            </w:r>
          </w:p>
        </w:tc>
        <w:tc>
          <w:tcPr>
            <w:tcW w:w="5525"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关于调整行政事业单位差旅住宿费、公杂费标准和差旅费保障区域有关问题的通知</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2016</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157</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区财政局</w:t>
            </w:r>
          </w:p>
        </w:tc>
        <w:tc>
          <w:tcPr>
            <w:tcW w:w="17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26</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关于印发《巴中市巴州区居民临时救助暂行办法》的通知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2016</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158</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区民政局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27</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关于印发《巴中市巴州区人民政府工作规则》的通知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巴州府发〔</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13</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区政府办公室</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28</w:t>
            </w:r>
          </w:p>
        </w:tc>
        <w:tc>
          <w:tcPr>
            <w:tcW w:w="5525"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关于巴州区檬子河片区棚户区改造建设项目国有土地上房屋征收的决定</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巴州府发〔</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30</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区住房城乡建设局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8"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29</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关于转发《四川省人民政府办公厅关于印发四川省易地扶贫搬迁工作成效考核实施办法（暂行）的通知》的通知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巴州府办〔2017〕31号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30</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关于印发《巴州区贫困村产业扶持基金使用管理实施细则》的通知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106</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区财政局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7"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31</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关于印发《巴州区扶贫小额信贷分险基金实施细则》的通知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109</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区财政局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关于印发《巴中市巴州区贫困户</w:t>
            </w:r>
            <w:r>
              <w:rPr>
                <w:rStyle w:val="12"/>
                <w:rFonts w:hint="default" w:ascii="Times New Roman" w:hAnsi="Times New Roman" w:eastAsia="方正仿宋_GBK" w:cs="Times New Roman"/>
                <w:color w:val="000000"/>
                <w:sz w:val="24"/>
                <w:szCs w:val="24"/>
                <w:lang w:val="en-US" w:eastAsia="zh-CN" w:bidi="ar"/>
              </w:rPr>
              <w:t>“</w:t>
            </w:r>
            <w:r>
              <w:rPr>
                <w:rStyle w:val="11"/>
                <w:rFonts w:hint="default" w:ascii="Times New Roman" w:hAnsi="Times New Roman" w:eastAsia="方正仿宋_GBK" w:cs="Times New Roman"/>
                <w:color w:val="000000"/>
                <w:sz w:val="24"/>
                <w:szCs w:val="24"/>
                <w:lang w:val="en-US" w:eastAsia="zh-CN" w:bidi="ar"/>
              </w:rPr>
              <w:t>万元增收工程</w:t>
            </w:r>
            <w:r>
              <w:rPr>
                <w:rStyle w:val="12"/>
                <w:rFonts w:hint="default" w:ascii="Times New Roman" w:hAnsi="Times New Roman" w:eastAsia="方正仿宋_GBK" w:cs="Times New Roman"/>
                <w:color w:val="000000"/>
                <w:sz w:val="24"/>
                <w:szCs w:val="24"/>
                <w:lang w:val="en-US" w:eastAsia="zh-CN" w:bidi="ar"/>
              </w:rPr>
              <w:t>”</w:t>
            </w:r>
            <w:r>
              <w:rPr>
                <w:rStyle w:val="11"/>
                <w:rFonts w:hint="default" w:ascii="Times New Roman" w:hAnsi="Times New Roman" w:eastAsia="方正仿宋_GBK" w:cs="Times New Roman"/>
                <w:color w:val="000000"/>
                <w:sz w:val="24"/>
                <w:szCs w:val="24"/>
                <w:lang w:val="en-US" w:eastAsia="zh-CN" w:bidi="ar"/>
              </w:rPr>
              <w:t>奖补资金管理办法（暂行）》的通知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119</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区财政局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8"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33</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关于印发《巴中市巴州区净化有利于青少年健康成长的社会文化环境专项工作实施方案》的通知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143</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区教育科技体育局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2"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34</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关于印发《大佛寺饮用水水源地污染源整治方案》《化成水库饮用水水源地污染源整治方案》的通知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160</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巴州生态环境局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35</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关于印发《大佛寺饮用水水源地污染源整治调整方案》《化成水库饮用水水源地污染源整治调整方案》的通知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170</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巴州生态环境局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36</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关于印发《巴州区秸秆禁烧和综合利用管理办法》的通知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180</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区农业农村局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37</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关于印发《巴州区优化政务服务提升服务效率实施方案》的通知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238</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区公共资源交易中心</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2"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38</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关于印发《巴中市巴州区城市噪声污染综合整治实施方案》的通知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2017</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260</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巴州生态环境局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39</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关于转发《四川省人民政府关于印发进一步规范政府采购监管和执行若干规定的通知》的通知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巴州府发〔2018〕13号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40</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关于进一步推动区政府党组落实党风廉政建设主体责任的实施意见</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巴州府发〔</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17</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区政府办公室</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41</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关于印发《巴中市巴州区统筹推进城乡义务教育一体化改革发展实施方案》的通知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巴州府发〔</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21</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区教育科技体育局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42</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关于印发《垃圾处理费用定价问题的整改方案》的通知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37</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区住房城乡建设局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43</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关于印发《巴州区人民政府常务会议制度》的通知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39</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区政府办公室</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44</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关于印发《巴州区第二次全国污染源普查实施方案》的通知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69</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巴州生态环境局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45</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关于转发《巴中市人民政府办公室关于农业职业经理人队伍建设的意见》的通知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80</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区农业农村局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46</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关于转发《巴中市人民政府办公室关于印发建立市属国有企业外派监事会制度的实施意见的通知》的通知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91</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区国资局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47</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年城市内涝防治抢险应急预案》《巴州区城区在建工程地质灾害隐患防治方案》的通知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95</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区住房城乡建设局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48</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关于印发《巴中市巴州区区级公共资源交易事项目录（</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年本）》的通知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144</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区行政审批局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49</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关于印发《巴州区农村土地流转履约保证保险试点实施方案》的通知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156</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区金融服务中心</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50</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关于印发《巴中市巴州区水土保持目标责任制考核办法》的通知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178</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区水利局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51</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w:t>
            </w:r>
            <w:r>
              <w:rPr>
                <w:rStyle w:val="12"/>
                <w:rFonts w:hint="default" w:ascii="Times New Roman" w:hAnsi="Times New Roman" w:eastAsia="方正仿宋_GBK" w:cs="Times New Roman"/>
                <w:color w:val="000000"/>
                <w:sz w:val="24"/>
                <w:szCs w:val="24"/>
                <w:lang w:val="en-US" w:eastAsia="zh-CN" w:bidi="ar"/>
              </w:rPr>
              <w:t>“</w:t>
            </w:r>
            <w:r>
              <w:rPr>
                <w:rStyle w:val="11"/>
                <w:rFonts w:hint="default" w:ascii="Times New Roman" w:hAnsi="Times New Roman" w:eastAsia="方正仿宋_GBK" w:cs="Times New Roman"/>
                <w:color w:val="000000"/>
                <w:sz w:val="24"/>
                <w:szCs w:val="24"/>
                <w:lang w:val="en-US" w:eastAsia="zh-CN" w:bidi="ar"/>
              </w:rPr>
              <w:t>十三五</w:t>
            </w:r>
            <w:r>
              <w:rPr>
                <w:rStyle w:val="12"/>
                <w:rFonts w:hint="default" w:ascii="Times New Roman" w:hAnsi="Times New Roman" w:eastAsia="方正仿宋_GBK" w:cs="Times New Roman"/>
                <w:color w:val="000000"/>
                <w:sz w:val="24"/>
                <w:szCs w:val="24"/>
                <w:lang w:val="en-US" w:eastAsia="zh-CN" w:bidi="ar"/>
              </w:rPr>
              <w:t>”</w:t>
            </w:r>
            <w:r>
              <w:rPr>
                <w:rStyle w:val="11"/>
                <w:rFonts w:hint="default" w:ascii="Times New Roman" w:hAnsi="Times New Roman" w:eastAsia="方正仿宋_GBK" w:cs="Times New Roman"/>
                <w:color w:val="000000"/>
                <w:sz w:val="24"/>
                <w:szCs w:val="24"/>
                <w:lang w:val="en-US" w:eastAsia="zh-CN" w:bidi="ar"/>
              </w:rPr>
              <w:t>环境保护规划》的通知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2018</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183</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巴州生态环境局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52</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关于印发《巴城大佛寺集中式饮用水水源保护区调整划定后环境整治实施方案》的通知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巴州府发〔</w:t>
            </w:r>
            <w:r>
              <w:rPr>
                <w:rStyle w:val="12"/>
                <w:rFonts w:hint="default" w:ascii="Times New Roman" w:hAnsi="Times New Roman" w:eastAsia="方正仿宋_GBK" w:cs="Times New Roman"/>
                <w:color w:val="000000"/>
                <w:sz w:val="24"/>
                <w:szCs w:val="24"/>
                <w:lang w:val="en-US" w:eastAsia="zh-CN" w:bidi="ar"/>
              </w:rPr>
              <w:t>2019</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巴州生态环境局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53</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关于转发《四川省人民政府关于公布省政府规章和规范性文件设定的证明事项取消目录的通知》的通知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巴州府发〔2019〕7号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区行政审批局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54</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关于印发巴中市巴州区打赢碧水保卫战等八个实施方案的通知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巴州府发〔</w:t>
            </w:r>
            <w:r>
              <w:rPr>
                <w:rStyle w:val="12"/>
                <w:rFonts w:hint="default" w:ascii="Times New Roman" w:hAnsi="Times New Roman" w:eastAsia="方正仿宋_GBK" w:cs="Times New Roman"/>
                <w:color w:val="000000"/>
                <w:sz w:val="24"/>
                <w:szCs w:val="24"/>
                <w:lang w:val="en-US" w:eastAsia="zh-CN" w:bidi="ar"/>
              </w:rPr>
              <w:t>2019</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15</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巴州生态环境局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55</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关于印发《巴州区食品安全突发事件应急预案》的通知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2019</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17</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区市场监管局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56</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关于印发《巴州区进一步做好城镇困难职工解困脱困工作实施方案》的通知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2019</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50</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区总工会</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57</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关于全面恢复正常生产生活秩序的通知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巴州府发〔</w:t>
            </w:r>
            <w:r>
              <w:rPr>
                <w:rStyle w:val="12"/>
                <w:rFonts w:hint="default" w:ascii="Times New Roman" w:hAnsi="Times New Roman" w:eastAsia="方正仿宋_GBK" w:cs="Times New Roman"/>
                <w:color w:val="000000"/>
                <w:sz w:val="24"/>
                <w:szCs w:val="24"/>
                <w:lang w:val="en-US" w:eastAsia="zh-CN" w:bidi="ar"/>
              </w:rPr>
              <w:t>2020</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5</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区政府办公室</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2"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58</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关于印发《巴中市巴州区城区老旧小区改造工作实施方案（暂行）》的通知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2020</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17</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区房管局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59</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关于印发《巴中市巴州区应对新冠肺炎疫情影响强化稳就业举措的实施方案》的通知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2020</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26</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区人力资源社会保障局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60</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关于印发《巴州区旅游安全突发事件应急预案》的通知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2020</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35</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区文化广电旅游局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61</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关于印发《巴州区政府系统作风建设六条禁令》的通知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2020</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38</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区政府办公室</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62</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关于印发《巴中市巴州区</w:t>
            </w:r>
            <w:r>
              <w:rPr>
                <w:rStyle w:val="12"/>
                <w:rFonts w:hint="default" w:ascii="Times New Roman" w:hAnsi="Times New Roman" w:eastAsia="方正仿宋_GBK" w:cs="Times New Roman"/>
                <w:color w:val="000000"/>
                <w:sz w:val="24"/>
                <w:szCs w:val="24"/>
                <w:lang w:val="en-US" w:eastAsia="zh-CN" w:bidi="ar"/>
              </w:rPr>
              <w:t>2021</w:t>
            </w:r>
            <w:r>
              <w:rPr>
                <w:rStyle w:val="11"/>
                <w:rFonts w:hint="default" w:ascii="Times New Roman" w:hAnsi="Times New Roman" w:eastAsia="方正仿宋_GBK" w:cs="Times New Roman"/>
                <w:color w:val="000000"/>
                <w:sz w:val="24"/>
                <w:szCs w:val="24"/>
                <w:lang w:val="en-US" w:eastAsia="zh-CN" w:bidi="ar"/>
              </w:rPr>
              <w:t>年粮食重点生产区建设实施方案》的通知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巴州府办〔</w:t>
            </w:r>
            <w:r>
              <w:rPr>
                <w:rStyle w:val="12"/>
                <w:rFonts w:hint="default" w:ascii="Times New Roman" w:hAnsi="Times New Roman" w:eastAsia="方正仿宋_GBK" w:cs="Times New Roman"/>
                <w:color w:val="000000"/>
                <w:sz w:val="24"/>
                <w:szCs w:val="24"/>
                <w:lang w:val="en-US" w:eastAsia="zh-CN" w:bidi="ar"/>
              </w:rPr>
              <w:t>2020</w:t>
            </w:r>
            <w:r>
              <w:rPr>
                <w:rStyle w:val="11"/>
                <w:rFonts w:hint="default" w:ascii="Times New Roman" w:hAnsi="Times New Roman" w:eastAsia="方正仿宋_GBK" w:cs="Times New Roman"/>
                <w:color w:val="000000"/>
                <w:sz w:val="24"/>
                <w:szCs w:val="24"/>
                <w:lang w:val="en-US" w:eastAsia="zh-CN" w:bidi="ar"/>
              </w:rPr>
              <w:t>〕</w:t>
            </w:r>
            <w:r>
              <w:rPr>
                <w:rStyle w:val="12"/>
                <w:rFonts w:hint="default" w:ascii="Times New Roman" w:hAnsi="Times New Roman" w:eastAsia="方正仿宋_GBK" w:cs="Times New Roman"/>
                <w:color w:val="000000"/>
                <w:sz w:val="24"/>
                <w:szCs w:val="24"/>
                <w:lang w:val="en-US" w:eastAsia="zh-CN" w:bidi="ar"/>
              </w:rPr>
              <w:t>45</w:t>
            </w:r>
            <w:r>
              <w:rPr>
                <w:rStyle w:val="11"/>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区农业农村局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1"/>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63</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关于印发《巴中市巴州区突发公共事件总体应急预案》的通知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巴州府发〔</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1</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区应急管理局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64</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关于切实加强违规野外用火管控的紧急通知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2</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区林业局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65</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关于印发《巴州区交通运输抢险救灾项目工程队伍储备库管理办法》的通知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4</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区交通运输局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1"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66</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年防汛抗旱专项应急预案》（试行）的通知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8</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区水利局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67</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关于印发《巴州区耕地保护责任目标考核办法》的通知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11</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区自然资源和规划分局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68</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关于印发《巴中市巴州区区级部门行政权力清单（</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年本）》的通知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15</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区行政审批局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69</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关于印发《巴中市巴州区森林火灾应急预案（</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年修订）》的通知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16</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区应急管理局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70</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关于印发《巴中市巴州区突发地质灾害应急预案（试行）》的通知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18</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区自然资源和规划分局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71</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关于印发《巴州区乡镇（街道）行政权力清单和责任清单（</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年本）》的通知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20</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区行政审批局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72</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关于切实抓好</w:t>
            </w:r>
            <w:r>
              <w:rPr>
                <w:rStyle w:val="14"/>
                <w:rFonts w:hint="default" w:ascii="Times New Roman" w:hAnsi="Times New Roman" w:eastAsia="方正仿宋_GBK" w:cs="Times New Roman"/>
                <w:color w:val="000000"/>
                <w:sz w:val="24"/>
                <w:szCs w:val="24"/>
                <w:lang w:val="en-US" w:eastAsia="zh-CN" w:bidi="ar"/>
              </w:rPr>
              <w:t>2022</w:t>
            </w:r>
            <w:r>
              <w:rPr>
                <w:rStyle w:val="13"/>
                <w:rFonts w:hint="default" w:ascii="Times New Roman" w:hAnsi="Times New Roman" w:eastAsia="方正仿宋_GBK" w:cs="Times New Roman"/>
                <w:color w:val="000000"/>
                <w:sz w:val="24"/>
                <w:szCs w:val="24"/>
                <w:lang w:val="en-US" w:eastAsia="zh-CN" w:bidi="ar"/>
              </w:rPr>
              <w:t>年小春生产的通知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23</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区农业农村局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73</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关于印发《巴中市巴州区政务服务</w:t>
            </w:r>
            <w:r>
              <w:rPr>
                <w:rStyle w:val="14"/>
                <w:rFonts w:hint="default" w:ascii="Times New Roman" w:hAnsi="Times New Roman" w:eastAsia="方正仿宋_GBK" w:cs="Times New Roman"/>
                <w:color w:val="000000"/>
                <w:sz w:val="24"/>
                <w:szCs w:val="24"/>
                <w:lang w:val="en-US" w:eastAsia="zh-CN" w:bidi="ar"/>
              </w:rPr>
              <w:t>“</w:t>
            </w:r>
            <w:r>
              <w:rPr>
                <w:rStyle w:val="13"/>
                <w:rFonts w:hint="default" w:ascii="Times New Roman" w:hAnsi="Times New Roman" w:eastAsia="方正仿宋_GBK" w:cs="Times New Roman"/>
                <w:color w:val="000000"/>
                <w:sz w:val="24"/>
                <w:szCs w:val="24"/>
                <w:lang w:val="en-US" w:eastAsia="zh-CN" w:bidi="ar"/>
              </w:rPr>
              <w:t>好差评</w:t>
            </w:r>
            <w:r>
              <w:rPr>
                <w:rStyle w:val="14"/>
                <w:rFonts w:hint="default" w:ascii="Times New Roman" w:hAnsi="Times New Roman" w:eastAsia="方正仿宋_GBK" w:cs="Times New Roman"/>
                <w:color w:val="000000"/>
                <w:sz w:val="24"/>
                <w:szCs w:val="24"/>
                <w:lang w:val="en-US" w:eastAsia="zh-CN" w:bidi="ar"/>
              </w:rPr>
              <w:t>”</w:t>
            </w:r>
            <w:r>
              <w:rPr>
                <w:rStyle w:val="13"/>
                <w:rFonts w:hint="default" w:ascii="Times New Roman" w:hAnsi="Times New Roman" w:eastAsia="方正仿宋_GBK" w:cs="Times New Roman"/>
                <w:color w:val="000000"/>
                <w:sz w:val="24"/>
                <w:szCs w:val="24"/>
                <w:lang w:val="en-US" w:eastAsia="zh-CN" w:bidi="ar"/>
              </w:rPr>
              <w:t>实施办法（试行）》的通知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25</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区行政审批局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74</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关于切实抓好</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年春耕生产的通知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巴州府办函〔</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8</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区农业农村局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75</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关于印发《巴中市巴州区生猪价格指数保险试点方案》的通知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巴州府办函〔</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18</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区农业农村局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76</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关于印发巴中市巴州区农村金融惠民服务系统推广工作方案的通知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巴州府办函〔</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23</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区财政局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77</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年生态养殖产业发展实施方案》的通知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巴州府办函〔</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25</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区农业农村局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78</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关于印发《巴中市巴州区森林经营方案编制和</w:t>
            </w:r>
            <w:r>
              <w:rPr>
                <w:rStyle w:val="14"/>
                <w:rFonts w:hint="default" w:ascii="Times New Roman" w:hAnsi="Times New Roman" w:eastAsia="方正仿宋_GBK" w:cs="Times New Roman"/>
                <w:color w:val="000000"/>
                <w:sz w:val="24"/>
                <w:szCs w:val="24"/>
                <w:lang w:val="en-US" w:eastAsia="zh-CN" w:bidi="ar"/>
              </w:rPr>
              <w:t>“</w:t>
            </w:r>
            <w:r>
              <w:rPr>
                <w:rStyle w:val="13"/>
                <w:rFonts w:hint="default" w:ascii="Times New Roman" w:hAnsi="Times New Roman" w:eastAsia="方正仿宋_GBK" w:cs="Times New Roman"/>
                <w:color w:val="000000"/>
                <w:sz w:val="24"/>
                <w:szCs w:val="24"/>
                <w:lang w:val="en-US" w:eastAsia="zh-CN" w:bidi="ar"/>
              </w:rPr>
              <w:t>十四五</w:t>
            </w:r>
            <w:r>
              <w:rPr>
                <w:rStyle w:val="14"/>
                <w:rFonts w:hint="default" w:ascii="Times New Roman" w:hAnsi="Times New Roman" w:eastAsia="方正仿宋_GBK" w:cs="Times New Roman"/>
                <w:color w:val="000000"/>
                <w:sz w:val="24"/>
                <w:szCs w:val="24"/>
                <w:lang w:val="en-US" w:eastAsia="zh-CN" w:bidi="ar"/>
              </w:rPr>
              <w:t>”</w:t>
            </w:r>
            <w:r>
              <w:rPr>
                <w:rStyle w:val="13"/>
                <w:rFonts w:hint="default" w:ascii="Times New Roman" w:hAnsi="Times New Roman" w:eastAsia="方正仿宋_GBK" w:cs="Times New Roman"/>
                <w:color w:val="000000"/>
                <w:sz w:val="24"/>
                <w:szCs w:val="24"/>
                <w:lang w:val="en-US" w:eastAsia="zh-CN" w:bidi="ar"/>
              </w:rPr>
              <w:t>采伐限额编制工作方案》的通知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巴州府办函〔</w:t>
            </w:r>
            <w:r>
              <w:rPr>
                <w:rStyle w:val="14"/>
                <w:rFonts w:hint="default" w:ascii="Times New Roman" w:hAnsi="Times New Roman" w:eastAsia="方正仿宋_GBK" w:cs="Times New Roman"/>
                <w:color w:val="000000"/>
                <w:sz w:val="24"/>
                <w:szCs w:val="24"/>
                <w:lang w:val="en-US" w:eastAsia="zh-CN" w:bidi="ar"/>
              </w:rPr>
              <w:t>2021</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40</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区林业局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79</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关于印发《巴中市巴州区防汛抗旱应急预案（</w:t>
            </w:r>
            <w:r>
              <w:rPr>
                <w:rStyle w:val="14"/>
                <w:rFonts w:hint="default" w:ascii="Times New Roman" w:hAnsi="Times New Roman" w:eastAsia="方正仿宋_GBK" w:cs="Times New Roman"/>
                <w:color w:val="000000"/>
                <w:sz w:val="24"/>
                <w:szCs w:val="24"/>
                <w:lang w:val="en-US" w:eastAsia="zh-CN" w:bidi="ar"/>
              </w:rPr>
              <w:t>2022</w:t>
            </w:r>
            <w:r>
              <w:rPr>
                <w:rStyle w:val="13"/>
                <w:rFonts w:hint="default" w:ascii="Times New Roman" w:hAnsi="Times New Roman" w:eastAsia="方正仿宋_GBK" w:cs="Times New Roman"/>
                <w:color w:val="000000"/>
                <w:sz w:val="24"/>
                <w:szCs w:val="24"/>
                <w:lang w:val="en-US" w:eastAsia="zh-CN" w:bidi="ar"/>
              </w:rPr>
              <w:t>年修订）》的通知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w:t>
            </w:r>
            <w:r>
              <w:rPr>
                <w:rStyle w:val="14"/>
                <w:rFonts w:hint="default" w:ascii="Times New Roman" w:hAnsi="Times New Roman" w:eastAsia="方正仿宋_GBK" w:cs="Times New Roman"/>
                <w:color w:val="000000"/>
                <w:sz w:val="24"/>
                <w:szCs w:val="24"/>
                <w:lang w:val="en-US" w:eastAsia="zh-CN" w:bidi="ar"/>
              </w:rPr>
              <w:t>2022</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9</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区应急管理局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80</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关于印发《巴州区</w:t>
            </w:r>
            <w:r>
              <w:rPr>
                <w:rStyle w:val="14"/>
                <w:rFonts w:hint="default" w:ascii="Times New Roman" w:hAnsi="Times New Roman" w:eastAsia="方正仿宋_GBK" w:cs="Times New Roman"/>
                <w:color w:val="000000"/>
                <w:sz w:val="24"/>
                <w:szCs w:val="24"/>
                <w:lang w:val="en-US" w:eastAsia="zh-CN" w:bidi="ar"/>
              </w:rPr>
              <w:t>2022</w:t>
            </w:r>
            <w:r>
              <w:rPr>
                <w:rStyle w:val="13"/>
                <w:rFonts w:hint="default" w:ascii="Times New Roman" w:hAnsi="Times New Roman" w:eastAsia="方正仿宋_GBK" w:cs="Times New Roman"/>
                <w:color w:val="000000"/>
                <w:sz w:val="24"/>
                <w:szCs w:val="24"/>
                <w:lang w:val="en-US" w:eastAsia="zh-CN" w:bidi="ar"/>
              </w:rPr>
              <w:t>年烟花爆竹禁燃禁放工作实施方案》的通知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巴州府办函〔</w:t>
            </w:r>
            <w:r>
              <w:rPr>
                <w:rStyle w:val="14"/>
                <w:rFonts w:hint="default" w:ascii="Times New Roman" w:hAnsi="Times New Roman" w:eastAsia="方正仿宋_GBK" w:cs="Times New Roman"/>
                <w:color w:val="000000"/>
                <w:sz w:val="24"/>
                <w:szCs w:val="24"/>
                <w:lang w:val="en-US" w:eastAsia="zh-CN" w:bidi="ar"/>
              </w:rPr>
              <w:t>2022</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5</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区政府办公室</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jc w:val="center"/>
        </w:trPr>
        <w:tc>
          <w:tcPr>
            <w:tcW w:w="7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81</w:t>
            </w:r>
          </w:p>
        </w:tc>
        <w:tc>
          <w:tcPr>
            <w:tcW w:w="5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关于扎实做好</w:t>
            </w:r>
            <w:r>
              <w:rPr>
                <w:rStyle w:val="14"/>
                <w:rFonts w:hint="default" w:ascii="Times New Roman" w:hAnsi="Times New Roman" w:eastAsia="方正仿宋_GBK" w:cs="Times New Roman"/>
                <w:color w:val="000000"/>
                <w:sz w:val="24"/>
                <w:szCs w:val="24"/>
                <w:lang w:val="en-US" w:eastAsia="zh-CN" w:bidi="ar"/>
              </w:rPr>
              <w:t>2022</w:t>
            </w:r>
            <w:r>
              <w:rPr>
                <w:rStyle w:val="13"/>
                <w:rFonts w:hint="default" w:ascii="Times New Roman" w:hAnsi="Times New Roman" w:eastAsia="方正仿宋_GBK" w:cs="Times New Roman"/>
                <w:color w:val="000000"/>
                <w:sz w:val="24"/>
                <w:szCs w:val="24"/>
                <w:lang w:val="en-US" w:eastAsia="zh-CN" w:bidi="ar"/>
              </w:rPr>
              <w:t>年动物重大疫病防控工作的通知</w:t>
            </w:r>
          </w:p>
        </w:tc>
        <w:tc>
          <w:tcPr>
            <w:tcW w:w="28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巴州府办函〔</w:t>
            </w:r>
            <w:r>
              <w:rPr>
                <w:rStyle w:val="14"/>
                <w:rFonts w:hint="default" w:ascii="Times New Roman" w:hAnsi="Times New Roman" w:eastAsia="方正仿宋_GBK" w:cs="Times New Roman"/>
                <w:color w:val="000000"/>
                <w:sz w:val="24"/>
                <w:szCs w:val="24"/>
                <w:lang w:val="en-US" w:eastAsia="zh-CN" w:bidi="ar"/>
              </w:rPr>
              <w:t>2022</w:t>
            </w:r>
            <w:r>
              <w:rPr>
                <w:rStyle w:val="13"/>
                <w:rFonts w:hint="default" w:ascii="Times New Roman" w:hAnsi="Times New Roman" w:eastAsia="方正仿宋_GBK" w:cs="Times New Roman"/>
                <w:color w:val="000000"/>
                <w:sz w:val="24"/>
                <w:szCs w:val="24"/>
                <w:lang w:val="en-US" w:eastAsia="zh-CN" w:bidi="ar"/>
              </w:rPr>
              <w:t>〕</w:t>
            </w:r>
            <w:r>
              <w:rPr>
                <w:rStyle w:val="14"/>
                <w:rFonts w:hint="default" w:ascii="Times New Roman" w:hAnsi="Times New Roman" w:eastAsia="方正仿宋_GBK" w:cs="Times New Roman"/>
                <w:color w:val="000000"/>
                <w:sz w:val="24"/>
                <w:szCs w:val="24"/>
                <w:lang w:val="en-US" w:eastAsia="zh-CN" w:bidi="ar"/>
              </w:rPr>
              <w:t>14</w:t>
            </w:r>
            <w:r>
              <w:rPr>
                <w:rStyle w:val="13"/>
                <w:rFonts w:hint="default" w:ascii="Times New Roman" w:hAnsi="Times New Roman" w:eastAsia="方正仿宋_GBK" w:cs="Times New Roman"/>
                <w:color w:val="000000"/>
                <w:sz w:val="24"/>
                <w:szCs w:val="24"/>
                <w:lang w:val="en-US" w:eastAsia="zh-CN" w:bidi="ar"/>
              </w:rPr>
              <w:t>号</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区农业农村局</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Style w:val="13"/>
                <w:rFonts w:hint="default" w:ascii="Times New Roman" w:hAnsi="Times New Roman" w:eastAsia="方正仿宋_GBK" w:cs="Times New Roman"/>
                <w:color w:val="000000"/>
                <w:sz w:val="24"/>
                <w:szCs w:val="24"/>
                <w:lang w:val="en-US" w:eastAsia="zh-CN" w:bidi="ar"/>
              </w:rPr>
              <w:t>废止</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MzUzYzM2ZTJjNWQ5NGJiZTk3ZWQ3ODFkYzk4ZmEifQ=="/>
  </w:docVars>
  <w:rsids>
    <w:rsidRoot w:val="43447DFF"/>
    <w:rsid w:val="4344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仿宋"/>
      <w:sz w:val="32"/>
    </w:rPr>
  </w:style>
  <w:style w:type="paragraph" w:styleId="3">
    <w:name w:val="Body Text First Indent"/>
    <w:basedOn w:val="2"/>
    <w:next w:val="2"/>
    <w:unhideWhenUsed/>
    <w:qFormat/>
    <w:uiPriority w:val="99"/>
    <w:pPr>
      <w:ind w:firstLine="420" w:firstLineChars="100"/>
    </w:pPr>
  </w:style>
  <w:style w:type="paragraph" w:styleId="4">
    <w:name w:val="Salutation"/>
    <w:basedOn w:val="1"/>
    <w:next w:val="1"/>
    <w:qFormat/>
    <w:uiPriority w:val="0"/>
  </w:style>
  <w:style w:type="paragraph" w:styleId="5">
    <w:name w:val="footer"/>
    <w:basedOn w:val="1"/>
    <w:next w:val="6"/>
    <w:uiPriority w:val="99"/>
    <w:pPr>
      <w:tabs>
        <w:tab w:val="center" w:pos="4153"/>
        <w:tab w:val="right" w:pos="8306"/>
      </w:tabs>
      <w:snapToGrid w:val="0"/>
      <w:jc w:val="left"/>
    </w:pPr>
    <w:rPr>
      <w:sz w:val="18"/>
    </w:rPr>
  </w:style>
  <w:style w:type="paragraph" w:styleId="6">
    <w:name w:val="Title"/>
    <w:basedOn w:val="1"/>
    <w:next w:val="1"/>
    <w:qFormat/>
    <w:uiPriority w:val="0"/>
    <w:pPr>
      <w:spacing w:before="240" w:after="240" w:line="360" w:lineRule="auto"/>
      <w:jc w:val="center"/>
      <w:outlineLvl w:val="0"/>
    </w:pPr>
    <w:rPr>
      <w:rFonts w:ascii="Arial" w:hAnsi="Arial"/>
      <w:b/>
      <w:sz w:val="32"/>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font121"/>
    <w:basedOn w:val="9"/>
    <w:qFormat/>
    <w:uiPriority w:val="0"/>
    <w:rPr>
      <w:rFonts w:hint="default" w:ascii="Times New Roman" w:hAnsi="Times New Roman" w:cs="Times New Roman"/>
      <w:color w:val="000000"/>
      <w:sz w:val="20"/>
      <w:szCs w:val="20"/>
      <w:u w:val="none"/>
    </w:rPr>
  </w:style>
  <w:style w:type="character" w:customStyle="1" w:styleId="11">
    <w:name w:val="font31"/>
    <w:basedOn w:val="9"/>
    <w:uiPriority w:val="0"/>
    <w:rPr>
      <w:rFonts w:ascii="仿宋_GB2312" w:eastAsia="仿宋_GB2312" w:cs="仿宋_GB2312"/>
      <w:color w:val="000000"/>
      <w:sz w:val="24"/>
      <w:szCs w:val="24"/>
      <w:u w:val="none"/>
    </w:rPr>
  </w:style>
  <w:style w:type="character" w:customStyle="1" w:styleId="12">
    <w:name w:val="font51"/>
    <w:basedOn w:val="9"/>
    <w:uiPriority w:val="0"/>
    <w:rPr>
      <w:rFonts w:hint="default" w:ascii="Times New Roman" w:hAnsi="Times New Roman" w:cs="Times New Roman"/>
      <w:color w:val="000000"/>
      <w:sz w:val="24"/>
      <w:szCs w:val="24"/>
      <w:u w:val="none"/>
    </w:rPr>
  </w:style>
  <w:style w:type="character" w:customStyle="1" w:styleId="13">
    <w:name w:val="font61"/>
    <w:basedOn w:val="9"/>
    <w:qFormat/>
    <w:uiPriority w:val="0"/>
    <w:rPr>
      <w:rFonts w:hint="eastAsia" w:ascii="仿宋_GB2312" w:eastAsia="仿宋_GB2312" w:cs="仿宋_GB2312"/>
      <w:color w:val="000000"/>
      <w:sz w:val="24"/>
      <w:szCs w:val="24"/>
      <w:u w:val="none"/>
    </w:rPr>
  </w:style>
  <w:style w:type="character" w:customStyle="1" w:styleId="14">
    <w:name w:val="font91"/>
    <w:basedOn w:val="9"/>
    <w:qFormat/>
    <w:uiPriority w:val="0"/>
    <w:rPr>
      <w:rFonts w:hint="default" w:ascii="Times New Roman" w:hAnsi="Times New Roman" w:cs="Times New Roman"/>
      <w:color w:val="000000"/>
      <w:sz w:val="24"/>
      <w:szCs w:val="24"/>
      <w:u w:val="none"/>
    </w:rPr>
  </w:style>
  <w:style w:type="character" w:customStyle="1" w:styleId="15">
    <w:name w:val="font41"/>
    <w:basedOn w:val="9"/>
    <w:uiPriority w:val="0"/>
    <w:rPr>
      <w:rFonts w:hint="default" w:ascii="Times New Roman" w:hAnsi="Times New Roman" w:cs="Times New Roman"/>
      <w:color w:val="000000"/>
      <w:sz w:val="24"/>
      <w:szCs w:val="24"/>
      <w:u w:val="none"/>
    </w:rPr>
  </w:style>
  <w:style w:type="character" w:customStyle="1" w:styleId="16">
    <w:name w:val="font81"/>
    <w:basedOn w:val="9"/>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2023-12-06T07:34:00Z</dcterms:created>
  <dc:creator>人生若只如初见</dc:creator>
  <cp:lastModifiedBy>人生若只如初见</cp:lastModifiedBy>
  <dcterms:modified xsi:type="dcterms:W3CDTF">2023-12-06T07:36:42Z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CADC2D88C926449F913EDF9DAB1B74FF_11</vt:lpwstr>
  </property>
</Properties>
</file>