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D5" w:rsidRPr="00C261A5" w:rsidRDefault="000C7BD5" w:rsidP="000C7BD5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kern w:val="2"/>
          <w:sz w:val="44"/>
          <w:szCs w:val="44"/>
        </w:rPr>
      </w:pPr>
      <w:r w:rsidRPr="00C261A5">
        <w:rPr>
          <w:rFonts w:ascii="Times New Roman" w:eastAsia="方正小标宋简体" w:hAnsi="Times New Roman"/>
          <w:b/>
          <w:bCs/>
          <w:kern w:val="2"/>
          <w:sz w:val="44"/>
          <w:szCs w:val="44"/>
        </w:rPr>
        <w:t>区退役军人事务局</w:t>
      </w:r>
    </w:p>
    <w:p w:rsidR="000C7BD5" w:rsidRPr="00C261A5" w:rsidRDefault="000C7BD5" w:rsidP="000C7BD5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/>
          <w:b/>
          <w:bCs/>
          <w:kern w:val="2"/>
          <w:sz w:val="44"/>
          <w:szCs w:val="44"/>
        </w:rPr>
      </w:pPr>
      <w:r w:rsidRPr="00C261A5">
        <w:rPr>
          <w:rFonts w:ascii="Times New Roman" w:eastAsia="方正小标宋简体" w:hAnsi="Times New Roman"/>
          <w:b/>
          <w:bCs/>
          <w:kern w:val="2"/>
          <w:sz w:val="44"/>
          <w:szCs w:val="44"/>
        </w:rPr>
        <w:t>2019</w:t>
      </w:r>
      <w:r w:rsidRPr="00C261A5">
        <w:rPr>
          <w:rFonts w:ascii="Times New Roman" w:eastAsia="方正小标宋简体" w:hAnsi="Times New Roman"/>
          <w:b/>
          <w:bCs/>
          <w:kern w:val="2"/>
          <w:sz w:val="44"/>
          <w:szCs w:val="44"/>
        </w:rPr>
        <w:t>年度政府信息公开工作年度报告</w:t>
      </w:r>
    </w:p>
    <w:p w:rsidR="000C7BD5" w:rsidRPr="00C261A5" w:rsidRDefault="000C7BD5" w:rsidP="00CB37A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</w:p>
    <w:p w:rsidR="00DE177A" w:rsidRPr="00C261A5" w:rsidRDefault="00DE177A" w:rsidP="00DE177A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  <w:r w:rsidRPr="00C261A5">
        <w:rPr>
          <w:rFonts w:ascii="Times New Roman" w:hAnsi="Times New Roman"/>
          <w:bCs/>
          <w:kern w:val="2"/>
          <w:sz w:val="32"/>
          <w:szCs w:val="32"/>
        </w:rPr>
        <w:t>根据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《中华人民共和国政府信息公开条例》（以下简称《条例》）以及《巴中市巴州区人民政府办公室关于印发巴州区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年政务公开工作要点任务分解表的通知》（巴州府办函〔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〕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27</w:t>
      </w:r>
      <w:r w:rsidR="001655AD" w:rsidRPr="00C261A5">
        <w:rPr>
          <w:rFonts w:ascii="Times New Roman" w:hAnsi="Times New Roman"/>
          <w:bCs/>
          <w:kern w:val="2"/>
          <w:sz w:val="32"/>
          <w:szCs w:val="32"/>
        </w:rPr>
        <w:t>号）（以下简称《通知》）等文件要求，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特向社会公布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年度巴中市巴州区退役军人事务局（机关）信息公开工作年度报告。报告由总体情况、主动公开政府信息情况、收到和处理政府信息公开申请情况、政府信息公开行政复议</w:t>
      </w:r>
      <w:r w:rsidR="00C261A5">
        <w:rPr>
          <w:rFonts w:ascii="Times New Roman" w:hAnsi="Times New Roman" w:hint="eastAsia"/>
          <w:bCs/>
          <w:kern w:val="2"/>
          <w:sz w:val="32"/>
          <w:szCs w:val="32"/>
        </w:rPr>
        <w:t>和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行政诉讼情况、存在的主要问题及改进情况、其他需要报告的事项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6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个部分组成。本报告中所列数据的统计期限自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月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27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日起至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12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月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31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日止。如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对本报告有任何疑问，请与巴中市巴州区退役军人事务局办公室联系。</w:t>
      </w:r>
    </w:p>
    <w:p w:rsidR="000C7BD5" w:rsidRPr="00C261A5" w:rsidRDefault="00357DB8" w:rsidP="00CB37A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一、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总体情况</w:t>
      </w:r>
    </w:p>
    <w:p w:rsidR="00670BA7" w:rsidRPr="00C261A5" w:rsidRDefault="00670BA7" w:rsidP="00C93838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  <w:r w:rsidRPr="00C261A5">
        <w:rPr>
          <w:rFonts w:ascii="Times New Roman" w:hAnsi="Times New Roman"/>
          <w:bCs/>
          <w:kern w:val="2"/>
          <w:sz w:val="32"/>
          <w:szCs w:val="32"/>
        </w:rPr>
        <w:t>区退役军人事务局</w:t>
      </w:r>
      <w:r w:rsidR="00C55716" w:rsidRPr="00C261A5">
        <w:rPr>
          <w:rFonts w:ascii="Times New Roman" w:hAnsi="Times New Roman"/>
          <w:bCs/>
          <w:kern w:val="2"/>
          <w:sz w:val="32"/>
          <w:szCs w:val="32"/>
        </w:rPr>
        <w:t>自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月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27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日正式挂牌成立</w:t>
      </w:r>
      <w:r w:rsidR="00C55716" w:rsidRPr="00C261A5">
        <w:rPr>
          <w:rFonts w:ascii="Times New Roman" w:hAnsi="Times New Roman"/>
          <w:bCs/>
          <w:kern w:val="2"/>
          <w:sz w:val="32"/>
          <w:szCs w:val="32"/>
        </w:rPr>
        <w:t>以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来，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高度重视政府信息公开工作，</w:t>
      </w:r>
      <w:r w:rsidR="007923D9" w:rsidRPr="00C261A5">
        <w:rPr>
          <w:rFonts w:ascii="Times New Roman" w:hAnsi="Times New Roman"/>
          <w:bCs/>
          <w:kern w:val="2"/>
          <w:sz w:val="32"/>
          <w:szCs w:val="32"/>
        </w:rPr>
        <w:t>树立</w:t>
      </w:r>
      <w:r w:rsidR="007923D9" w:rsidRPr="00C261A5">
        <w:rPr>
          <w:rFonts w:ascii="Times New Roman" w:hAnsi="Times New Roman"/>
          <w:bCs/>
          <w:kern w:val="2"/>
          <w:sz w:val="32"/>
          <w:szCs w:val="32"/>
        </w:rPr>
        <w:t>“</w:t>
      </w:r>
      <w:r w:rsidR="007923D9" w:rsidRPr="00C261A5">
        <w:rPr>
          <w:rFonts w:ascii="Times New Roman" w:hAnsi="Times New Roman"/>
          <w:bCs/>
          <w:kern w:val="2"/>
          <w:sz w:val="32"/>
          <w:szCs w:val="32"/>
        </w:rPr>
        <w:t>信息公开是常态、不公开是例外</w:t>
      </w:r>
      <w:r w:rsidR="007923D9" w:rsidRPr="00C261A5">
        <w:rPr>
          <w:rFonts w:ascii="Times New Roman" w:hAnsi="Times New Roman"/>
          <w:bCs/>
          <w:kern w:val="2"/>
          <w:sz w:val="32"/>
          <w:szCs w:val="32"/>
        </w:rPr>
        <w:t>”</w:t>
      </w:r>
      <w:r w:rsidR="007923D9" w:rsidRPr="00C261A5">
        <w:rPr>
          <w:rFonts w:ascii="Times New Roman" w:hAnsi="Times New Roman"/>
          <w:bCs/>
          <w:kern w:val="2"/>
          <w:sz w:val="32"/>
          <w:szCs w:val="32"/>
        </w:rPr>
        <w:t>的理念，</w:t>
      </w:r>
      <w:r w:rsidR="00C55716" w:rsidRPr="00C261A5">
        <w:rPr>
          <w:rFonts w:ascii="Times New Roman" w:hAnsi="Times New Roman"/>
          <w:bCs/>
          <w:kern w:val="2"/>
          <w:sz w:val="32"/>
          <w:szCs w:val="32"/>
        </w:rPr>
        <w:t>认真贯彻落实区委、区政府关于政府信息公开工作部署，</w:t>
      </w:r>
      <w:r w:rsidR="00C55716"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切实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增强贯彻执行《条例》的自觉性和责任感，严格按照《条例》要求，推进工作有效落地落实。专门明确</w:t>
      </w:r>
      <w:r w:rsidRPr="00C261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名分管领导和</w:t>
      </w:r>
      <w:r w:rsidRPr="00C261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1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名责任人员，加强信息</w:t>
      </w:r>
      <w:r w:rsidR="00C55716"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报送等工作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，并明确了相关股室的职责责任，</w:t>
      </w:r>
      <w:r w:rsidR="00FA60C2"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主动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将规章、规范性文件、机构设置、工作职责等非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lastRenderedPageBreak/>
        <w:t>涉密政务信息公开。</w:t>
      </w:r>
      <w:r w:rsidRPr="00C261A5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2019</w:t>
      </w:r>
      <w:r w:rsidRPr="00C261A5">
        <w:rPr>
          <w:rFonts w:ascii="Times New Roman" w:hAnsi="仿宋_GB2312"/>
          <w:color w:val="000000"/>
          <w:sz w:val="32"/>
          <w:szCs w:val="32"/>
          <w:shd w:val="clear" w:color="auto" w:fill="FFFFFF"/>
        </w:rPr>
        <w:t>年，主动</w:t>
      </w:r>
      <w:r w:rsidRPr="00C261A5">
        <w:rPr>
          <w:rFonts w:ascii="Times New Roman" w:hAnsi="Times New Roman"/>
          <w:color w:val="000000"/>
          <w:sz w:val="32"/>
          <w:szCs w:val="32"/>
        </w:rPr>
        <w:t>公开政府信</w:t>
      </w:r>
      <w:r w:rsidR="00DD06CC">
        <w:rPr>
          <w:rFonts w:ascii="Times New Roman" w:hAnsi="Times New Roman" w:hint="eastAsia"/>
          <w:color w:val="000000"/>
          <w:sz w:val="32"/>
          <w:szCs w:val="32"/>
        </w:rPr>
        <w:t>息</w:t>
      </w:r>
      <w:r w:rsidR="000B59A0">
        <w:rPr>
          <w:rFonts w:ascii="Times New Roman" w:hAnsi="Times New Roman" w:hint="eastAsia"/>
          <w:color w:val="000000"/>
          <w:sz w:val="32"/>
          <w:szCs w:val="32"/>
        </w:rPr>
        <w:t>77</w:t>
      </w:r>
      <w:r w:rsidRPr="00C261A5">
        <w:rPr>
          <w:rFonts w:ascii="Times New Roman" w:hAnsi="Times New Roman"/>
          <w:color w:val="000000"/>
          <w:sz w:val="32"/>
          <w:szCs w:val="32"/>
        </w:rPr>
        <w:t>条，其中：公示公告</w:t>
      </w:r>
      <w:r w:rsidR="000B59A0">
        <w:rPr>
          <w:rFonts w:ascii="Times New Roman" w:hAnsi="Times New Roman" w:hint="eastAsia"/>
          <w:color w:val="000000"/>
          <w:sz w:val="32"/>
          <w:szCs w:val="32"/>
        </w:rPr>
        <w:t>2</w:t>
      </w:r>
      <w:r w:rsidRPr="00C261A5">
        <w:rPr>
          <w:rFonts w:ascii="Times New Roman" w:hAnsi="Times New Roman"/>
          <w:color w:val="000000"/>
          <w:sz w:val="32"/>
          <w:szCs w:val="32"/>
        </w:rPr>
        <w:t>条、工作动态</w:t>
      </w:r>
      <w:r w:rsidR="000B59A0">
        <w:rPr>
          <w:rFonts w:ascii="Times New Roman" w:hAnsi="Times New Roman" w:hint="eastAsia"/>
          <w:color w:val="000000"/>
          <w:sz w:val="32"/>
          <w:szCs w:val="32"/>
        </w:rPr>
        <w:t>69</w:t>
      </w:r>
      <w:r w:rsidRPr="00C261A5">
        <w:rPr>
          <w:rFonts w:ascii="Times New Roman" w:hAnsi="Times New Roman"/>
          <w:color w:val="000000"/>
          <w:sz w:val="32"/>
          <w:szCs w:val="32"/>
        </w:rPr>
        <w:t>条、其他信息</w:t>
      </w:r>
      <w:r w:rsidR="000B59A0">
        <w:rPr>
          <w:rFonts w:ascii="Times New Roman" w:hAnsi="Times New Roman" w:hint="eastAsia"/>
          <w:color w:val="000000"/>
          <w:sz w:val="32"/>
          <w:szCs w:val="32"/>
        </w:rPr>
        <w:t>6</w:t>
      </w:r>
      <w:r w:rsidRPr="00C261A5">
        <w:rPr>
          <w:rFonts w:ascii="Times New Roman" w:hAnsi="Times New Roman"/>
          <w:color w:val="000000"/>
          <w:sz w:val="32"/>
          <w:szCs w:val="32"/>
        </w:rPr>
        <w:t>条。</w:t>
      </w:r>
    </w:p>
    <w:p w:rsidR="000C7BD5" w:rsidRPr="00C261A5" w:rsidRDefault="009D64DF" w:rsidP="00CB37A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二、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主动公开政府信息情况</w:t>
      </w:r>
    </w:p>
    <w:tbl>
      <w:tblPr>
        <w:tblW w:w="91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84"/>
        <w:gridCol w:w="2021"/>
        <w:gridCol w:w="1656"/>
        <w:gridCol w:w="2123"/>
      </w:tblGrid>
      <w:tr w:rsidR="000C7BD5" w:rsidRPr="00C261A5" w:rsidTr="00B7768E">
        <w:trPr>
          <w:trHeight w:val="44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第二十条第（一）项</w:t>
            </w:r>
          </w:p>
        </w:tc>
      </w:tr>
      <w:tr w:rsidR="000C7BD5" w:rsidRPr="00C261A5" w:rsidTr="00B7768E">
        <w:trPr>
          <w:trHeight w:val="860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本年新</w:t>
            </w:r>
          </w:p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制作数量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本年新</w:t>
            </w:r>
          </w:p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公开数量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对外公开总数量</w:t>
            </w:r>
          </w:p>
        </w:tc>
      </w:tr>
      <w:tr w:rsidR="000C7BD5" w:rsidRPr="00C261A5" w:rsidTr="00B7768E">
        <w:trPr>
          <w:trHeight w:val="477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规章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规范性文件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4744C6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4744C6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4744C6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</w:t>
            </w:r>
          </w:p>
        </w:tc>
      </w:tr>
      <w:tr w:rsidR="000C7BD5" w:rsidRPr="00C261A5" w:rsidTr="00B7768E">
        <w:trPr>
          <w:trHeight w:val="44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第二十条第（五）项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本年增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处理决定数量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行政许可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其他对外管理服务事项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第二十条第（六）项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本年增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处理决定数量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行政处罚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行政强制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第二十条第（八）项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本年增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减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行政事业性收费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B7768E">
        <w:trPr>
          <w:trHeight w:val="444"/>
        </w:trPr>
        <w:tc>
          <w:tcPr>
            <w:tcW w:w="9184" w:type="dxa"/>
            <w:gridSpan w:val="4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第二十条第（九）项</w:t>
            </w:r>
          </w:p>
        </w:tc>
      </w:tr>
      <w:tr w:rsidR="000C7BD5" w:rsidRPr="00C261A5" w:rsidTr="00B7768E">
        <w:trPr>
          <w:trHeight w:val="444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信息内容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上一年项目数量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本年增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/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减</w:t>
            </w:r>
          </w:p>
        </w:tc>
      </w:tr>
      <w:tr w:rsidR="000C7BD5" w:rsidRPr="00C261A5" w:rsidTr="00B7768E">
        <w:trPr>
          <w:trHeight w:val="477"/>
        </w:trPr>
        <w:tc>
          <w:tcPr>
            <w:tcW w:w="3384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政府集中采购</w:t>
            </w:r>
          </w:p>
        </w:tc>
        <w:tc>
          <w:tcPr>
            <w:tcW w:w="3677" w:type="dxa"/>
            <w:gridSpan w:val="2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2123" w:type="dxa"/>
            <w:shd w:val="clear" w:color="auto" w:fill="auto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3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0C7BD5" w:rsidRPr="00C261A5" w:rsidRDefault="009D64DF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三、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收到和处理政府信息公开申请情况</w:t>
      </w:r>
    </w:p>
    <w:tbl>
      <w:tblPr>
        <w:tblW w:w="91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6"/>
        <w:gridCol w:w="1289"/>
        <w:gridCol w:w="1757"/>
        <w:gridCol w:w="726"/>
        <w:gridCol w:w="726"/>
        <w:gridCol w:w="869"/>
        <w:gridCol w:w="871"/>
        <w:gridCol w:w="870"/>
        <w:gridCol w:w="580"/>
        <w:gridCol w:w="726"/>
      </w:tblGrid>
      <w:tr w:rsidR="000C7BD5" w:rsidRPr="00C261A5" w:rsidTr="00A37BCC">
        <w:trPr>
          <w:trHeight w:val="273"/>
        </w:trPr>
        <w:tc>
          <w:tcPr>
            <w:tcW w:w="3772" w:type="dxa"/>
            <w:gridSpan w:val="3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68" w:type="dxa"/>
            <w:gridSpan w:val="7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申请人情况</w:t>
            </w:r>
          </w:p>
        </w:tc>
      </w:tr>
      <w:tr w:rsidR="000C7BD5" w:rsidRPr="00C261A5" w:rsidTr="00A37BCC">
        <w:trPr>
          <w:trHeight w:val="273"/>
        </w:trPr>
        <w:tc>
          <w:tcPr>
            <w:tcW w:w="3772" w:type="dxa"/>
            <w:gridSpan w:val="3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6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自然人</w:t>
            </w:r>
          </w:p>
        </w:tc>
        <w:tc>
          <w:tcPr>
            <w:tcW w:w="3916" w:type="dxa"/>
            <w:gridSpan w:val="5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法人或其他组织</w:t>
            </w:r>
          </w:p>
        </w:tc>
        <w:tc>
          <w:tcPr>
            <w:tcW w:w="726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总计</w:t>
            </w:r>
          </w:p>
        </w:tc>
      </w:tr>
      <w:tr w:rsidR="000C7BD5" w:rsidRPr="00C261A5" w:rsidTr="00A37BCC">
        <w:trPr>
          <w:trHeight w:val="536"/>
        </w:trPr>
        <w:tc>
          <w:tcPr>
            <w:tcW w:w="3772" w:type="dxa"/>
            <w:gridSpan w:val="3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商业企业</w:t>
            </w: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科研</w:t>
            </w:r>
          </w:p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机构</w:t>
            </w: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社会公益组织</w:t>
            </w: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法律服务机构</w:t>
            </w: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其他</w:t>
            </w:r>
          </w:p>
        </w:tc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3772" w:type="dxa"/>
            <w:gridSpan w:val="3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3772" w:type="dxa"/>
            <w:gridSpan w:val="3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726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三、本年度办反办理结果</w:t>
            </w:r>
          </w:p>
        </w:tc>
        <w:tc>
          <w:tcPr>
            <w:tcW w:w="3046" w:type="dxa"/>
            <w:gridSpan w:val="2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（一）予以公开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（三）不予公开</w:t>
            </w: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属于国家秘密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2.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其他法律行政法规禁止公开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3.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危及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“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三安全一稳定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”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4.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保护第三方合法权益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5.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属于三类内部事务信息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6.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属于四类过程性信息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7.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属于行政执法案卷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8.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属于行政查询事项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（四）无法提供</w:t>
            </w: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本机关不掌握相关政府信息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2.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没有现成信息需要另行制作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3.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补正后申请内容仍不明确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（五）不予处理</w:t>
            </w: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1.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信访举报投诉类申请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2.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重复申请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3.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要求提供公开出版物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536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4.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无正当理由大量反复申请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799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289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1757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5.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要求行政机关确认或重新出具已获取信息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（六）其他处理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73"/>
        </w:trPr>
        <w:tc>
          <w:tcPr>
            <w:tcW w:w="726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3046" w:type="dxa"/>
            <w:gridSpan w:val="2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（七）总计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A37BCC">
        <w:trPr>
          <w:trHeight w:val="283"/>
        </w:trPr>
        <w:tc>
          <w:tcPr>
            <w:tcW w:w="3772" w:type="dxa"/>
            <w:gridSpan w:val="3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四、结转下年度继续办理</w:t>
            </w: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69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580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26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0C7BD5" w:rsidRPr="00C261A5" w:rsidRDefault="009D64DF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四、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政府信息公开行政复议、行政诉讼情况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5"/>
      </w:tblGrid>
      <w:tr w:rsidR="000C7BD5" w:rsidRPr="00C261A5" w:rsidTr="00232882">
        <w:trPr>
          <w:trHeight w:val="100"/>
        </w:trPr>
        <w:tc>
          <w:tcPr>
            <w:tcW w:w="3020" w:type="dxa"/>
            <w:gridSpan w:val="5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行政复议</w:t>
            </w:r>
          </w:p>
        </w:tc>
        <w:tc>
          <w:tcPr>
            <w:tcW w:w="6041" w:type="dxa"/>
            <w:gridSpan w:val="10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行政诉讼</w:t>
            </w:r>
          </w:p>
        </w:tc>
      </w:tr>
      <w:tr w:rsidR="000C7BD5" w:rsidRPr="00C261A5" w:rsidTr="00232882">
        <w:trPr>
          <w:trHeight w:val="166"/>
        </w:trPr>
        <w:tc>
          <w:tcPr>
            <w:tcW w:w="604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结果维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持</w:t>
            </w:r>
          </w:p>
        </w:tc>
        <w:tc>
          <w:tcPr>
            <w:tcW w:w="604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结果纠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正</w:t>
            </w:r>
          </w:p>
        </w:tc>
        <w:tc>
          <w:tcPr>
            <w:tcW w:w="604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其他结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果</w:t>
            </w:r>
          </w:p>
        </w:tc>
        <w:tc>
          <w:tcPr>
            <w:tcW w:w="604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尚未审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</w:t>
            </w:r>
          </w:p>
        </w:tc>
        <w:tc>
          <w:tcPr>
            <w:tcW w:w="604" w:type="dxa"/>
            <w:vMerge w:val="restart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总计</w:t>
            </w:r>
          </w:p>
        </w:tc>
        <w:tc>
          <w:tcPr>
            <w:tcW w:w="3020" w:type="dxa"/>
            <w:gridSpan w:val="5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未经复议直接起诉</w:t>
            </w:r>
          </w:p>
        </w:tc>
        <w:tc>
          <w:tcPr>
            <w:tcW w:w="3021" w:type="dxa"/>
            <w:gridSpan w:val="5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复议后起诉</w:t>
            </w:r>
          </w:p>
        </w:tc>
      </w:tr>
      <w:tr w:rsidR="000C7BD5" w:rsidRPr="00C261A5" w:rsidTr="00232882">
        <w:trPr>
          <w:trHeight w:val="518"/>
        </w:trPr>
        <w:tc>
          <w:tcPr>
            <w:tcW w:w="604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Merge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结果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维持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结果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纠正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其他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结果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尚未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审结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总计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t>结果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维持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结果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纠正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其他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结果</w:t>
            </w: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尚未</w:t>
            </w: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审结</w:t>
            </w:r>
          </w:p>
        </w:tc>
        <w:tc>
          <w:tcPr>
            <w:tcW w:w="605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  <w:r w:rsidRPr="00C261A5">
              <w:rPr>
                <w:rFonts w:ascii="Times New Roman" w:hAnsi="Times New Roman"/>
                <w:kern w:val="2"/>
                <w:sz w:val="21"/>
                <w:szCs w:val="21"/>
              </w:rPr>
              <w:lastRenderedPageBreak/>
              <w:t>总计</w:t>
            </w:r>
          </w:p>
        </w:tc>
      </w:tr>
      <w:tr w:rsidR="000C7BD5" w:rsidRPr="00C261A5" w:rsidTr="00232882">
        <w:trPr>
          <w:trHeight w:val="312"/>
        </w:trPr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  <w:tr w:rsidR="000C7BD5" w:rsidRPr="00C261A5" w:rsidTr="00232882">
        <w:trPr>
          <w:trHeight w:val="404"/>
        </w:trPr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4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  <w:tc>
          <w:tcPr>
            <w:tcW w:w="605" w:type="dxa"/>
            <w:vAlign w:val="center"/>
          </w:tcPr>
          <w:p w:rsidR="000C7BD5" w:rsidRPr="00C261A5" w:rsidRDefault="000C7BD5" w:rsidP="00A37BCC">
            <w:pPr>
              <w:pStyle w:val="a6"/>
              <w:spacing w:before="0" w:beforeAutospacing="0" w:after="0" w:afterAutospacing="0" w:line="400" w:lineRule="exact"/>
              <w:jc w:val="center"/>
              <w:rPr>
                <w:rFonts w:ascii="Times New Roman" w:hAnsi="Times New Roman"/>
                <w:kern w:val="2"/>
                <w:sz w:val="21"/>
                <w:szCs w:val="21"/>
              </w:rPr>
            </w:pPr>
          </w:p>
        </w:tc>
      </w:tr>
    </w:tbl>
    <w:p w:rsidR="000C7BD5" w:rsidRPr="00C261A5" w:rsidRDefault="009D64DF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五、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存在的主要问题及改进情况</w:t>
      </w:r>
    </w:p>
    <w:p w:rsidR="00AA2D15" w:rsidRPr="00C261A5" w:rsidRDefault="00AA2D15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  <w:r w:rsidRPr="00C261A5">
        <w:rPr>
          <w:rFonts w:ascii="Times New Roman" w:hAnsi="Times New Roman"/>
          <w:bCs/>
          <w:kern w:val="2"/>
          <w:sz w:val="32"/>
          <w:szCs w:val="32"/>
        </w:rPr>
        <w:t>2019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年，</w:t>
      </w:r>
      <w:r w:rsidR="00C115C3" w:rsidRPr="00C261A5">
        <w:rPr>
          <w:rFonts w:ascii="Times New Roman" w:hAnsi="Times New Roman"/>
          <w:bCs/>
          <w:kern w:val="2"/>
          <w:sz w:val="32"/>
          <w:szCs w:val="32"/>
        </w:rPr>
        <w:t>我局虽然</w:t>
      </w:r>
      <w:r w:rsidR="00DD06CC">
        <w:rPr>
          <w:rFonts w:ascii="Times New Roman" w:hAnsi="Times New Roman" w:hint="eastAsia"/>
          <w:bCs/>
          <w:kern w:val="2"/>
          <w:sz w:val="32"/>
          <w:szCs w:val="32"/>
        </w:rPr>
        <w:t>高度重视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政府信息公开</w:t>
      </w:r>
      <w:r w:rsidR="00DD06CC">
        <w:rPr>
          <w:rFonts w:ascii="Times New Roman" w:hAnsi="Times New Roman" w:hint="eastAsia"/>
          <w:bCs/>
          <w:kern w:val="2"/>
          <w:sz w:val="32"/>
          <w:szCs w:val="32"/>
        </w:rPr>
        <w:t>工作，并得以正常有效推进，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但</w:t>
      </w:r>
      <w:r w:rsidR="00C115C3" w:rsidRPr="00C261A5">
        <w:rPr>
          <w:rFonts w:ascii="Times New Roman" w:hAnsi="Times New Roman"/>
          <w:bCs/>
          <w:kern w:val="2"/>
          <w:sz w:val="32"/>
          <w:szCs w:val="32"/>
        </w:rPr>
        <w:t>也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存在公开的信息不</w:t>
      </w:r>
      <w:r w:rsidR="00522580" w:rsidRPr="00C261A5">
        <w:rPr>
          <w:rFonts w:ascii="Times New Roman" w:hAnsi="Times New Roman"/>
          <w:bCs/>
          <w:kern w:val="2"/>
          <w:sz w:val="32"/>
          <w:szCs w:val="32"/>
        </w:rPr>
        <w:t>全面、宣传力度不够大等问题。主要原因有两方面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：</w:t>
      </w:r>
      <w:r w:rsidRPr="00AC28AE">
        <w:rPr>
          <w:rFonts w:ascii="Times New Roman" w:hAnsi="Times New Roman"/>
          <w:b/>
          <w:bCs/>
          <w:kern w:val="2"/>
          <w:sz w:val="32"/>
          <w:szCs w:val="32"/>
        </w:rPr>
        <w:t>一是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我局</w:t>
      </w:r>
      <w:r w:rsidR="00FB650C" w:rsidRPr="00C261A5">
        <w:rPr>
          <w:rFonts w:ascii="Times New Roman" w:hAnsi="Times New Roman"/>
          <w:bCs/>
          <w:kern w:val="2"/>
          <w:sz w:val="32"/>
          <w:szCs w:val="32"/>
        </w:rPr>
        <w:t>今年</w:t>
      </w:r>
      <w:r w:rsidR="00522580" w:rsidRPr="00C261A5">
        <w:rPr>
          <w:rFonts w:ascii="Times New Roman" w:hAnsi="Times New Roman"/>
          <w:bCs/>
          <w:kern w:val="2"/>
          <w:sz w:val="32"/>
          <w:szCs w:val="32"/>
        </w:rPr>
        <w:t>2</w:t>
      </w:r>
      <w:r w:rsidR="00522580" w:rsidRPr="00C261A5">
        <w:rPr>
          <w:rFonts w:ascii="Times New Roman" w:hAnsi="Times New Roman"/>
          <w:bCs/>
          <w:kern w:val="2"/>
          <w:sz w:val="32"/>
          <w:szCs w:val="32"/>
        </w:rPr>
        <w:t>月</w:t>
      </w:r>
      <w:r w:rsidR="00522580" w:rsidRPr="00C261A5">
        <w:rPr>
          <w:rFonts w:ascii="Times New Roman" w:hAnsi="Times New Roman"/>
          <w:bCs/>
          <w:kern w:val="2"/>
          <w:sz w:val="32"/>
          <w:szCs w:val="32"/>
        </w:rPr>
        <w:t>27</w:t>
      </w:r>
      <w:r w:rsidR="00522580" w:rsidRPr="00C261A5">
        <w:rPr>
          <w:rFonts w:ascii="Times New Roman" w:hAnsi="Times New Roman"/>
          <w:bCs/>
          <w:kern w:val="2"/>
          <w:sz w:val="32"/>
          <w:szCs w:val="32"/>
        </w:rPr>
        <w:t>日</w:t>
      </w:r>
      <w:r w:rsidR="00FB650C" w:rsidRPr="00C261A5">
        <w:rPr>
          <w:rFonts w:ascii="Times New Roman" w:hAnsi="Times New Roman"/>
          <w:bCs/>
          <w:kern w:val="2"/>
          <w:sz w:val="32"/>
          <w:szCs w:val="32"/>
        </w:rPr>
        <w:t>刚刚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成立，形成的需要公开的文件不多。</w:t>
      </w:r>
      <w:r w:rsidRPr="00AC28AE">
        <w:rPr>
          <w:rFonts w:ascii="Times New Roman" w:hAnsi="Times New Roman"/>
          <w:b/>
          <w:bCs/>
          <w:kern w:val="2"/>
          <w:sz w:val="32"/>
          <w:szCs w:val="32"/>
        </w:rPr>
        <w:t>二是</w:t>
      </w:r>
      <w:r w:rsidR="00DD06CC">
        <w:rPr>
          <w:rFonts w:ascii="仿宋_GB2312" w:hAnsi="仿宋_GB2312" w:cs="仿宋_GB2312" w:hint="eastAsia"/>
          <w:color w:val="000000"/>
          <w:sz w:val="32"/>
          <w:szCs w:val="32"/>
        </w:rPr>
        <w:t>政府信息公开的工作人员为兼职人员，专业知识有一定缺陷，落实此项工作的标准还有一定差距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。</w:t>
      </w:r>
    </w:p>
    <w:p w:rsidR="00AA2D15" w:rsidRPr="00C261A5" w:rsidRDefault="00AA2D15" w:rsidP="00092574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  <w:r w:rsidRPr="00C261A5">
        <w:rPr>
          <w:rFonts w:ascii="Times New Roman" w:hAnsi="Times New Roman"/>
          <w:bCs/>
          <w:kern w:val="2"/>
          <w:sz w:val="32"/>
          <w:szCs w:val="32"/>
        </w:rPr>
        <w:t>2020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年</w:t>
      </w:r>
      <w:r w:rsidR="008F66CC" w:rsidRPr="00C261A5">
        <w:rPr>
          <w:rFonts w:ascii="Times New Roman" w:hAnsi="Times New Roman"/>
          <w:bCs/>
          <w:kern w:val="2"/>
          <w:sz w:val="32"/>
          <w:szCs w:val="32"/>
        </w:rPr>
        <w:t>，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我局将</w:t>
      </w:r>
      <w:r w:rsidR="00BB7733" w:rsidRPr="00C261A5">
        <w:rPr>
          <w:rFonts w:ascii="Times New Roman" w:hAnsi="Times New Roman"/>
          <w:bCs/>
          <w:kern w:val="2"/>
          <w:sz w:val="32"/>
          <w:szCs w:val="32"/>
        </w:rPr>
        <w:t>加强宣传，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加大工作力度，采取有效措施，</w:t>
      </w:r>
      <w:r w:rsidR="00E47176" w:rsidRPr="00C261A5">
        <w:rPr>
          <w:rFonts w:ascii="Times New Roman" w:hAnsi="Times New Roman"/>
          <w:bCs/>
          <w:kern w:val="2"/>
          <w:sz w:val="32"/>
          <w:szCs w:val="32"/>
        </w:rPr>
        <w:t>认真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做好政府信息公开工作，确保信息公开工作</w:t>
      </w:r>
      <w:r w:rsidR="009019F8" w:rsidRPr="00C261A5">
        <w:rPr>
          <w:rFonts w:ascii="Times New Roman" w:hAnsi="Times New Roman"/>
          <w:bCs/>
          <w:kern w:val="2"/>
          <w:sz w:val="32"/>
          <w:szCs w:val="32"/>
        </w:rPr>
        <w:t>更加有力推进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。</w:t>
      </w:r>
      <w:r w:rsidR="008F66CC" w:rsidRPr="00AC28AE">
        <w:rPr>
          <w:rFonts w:ascii="Times New Roman" w:hAnsi="Times New Roman"/>
          <w:b/>
          <w:bCs/>
          <w:kern w:val="2"/>
          <w:sz w:val="32"/>
          <w:szCs w:val="32"/>
        </w:rPr>
        <w:t>一是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加强对</w:t>
      </w:r>
      <w:r w:rsidR="003127E6" w:rsidRPr="00C261A5">
        <w:rPr>
          <w:rFonts w:ascii="Times New Roman" w:hAnsi="Times New Roman"/>
          <w:sz w:val="32"/>
          <w:szCs w:val="32"/>
        </w:rPr>
        <w:t>政府信息公开工作</w:t>
      </w:r>
      <w:r w:rsidR="003127E6" w:rsidRPr="00C261A5">
        <w:rPr>
          <w:rFonts w:ascii="Times New Roman" w:hAnsi="Times New Roman"/>
          <w:bCs/>
          <w:kern w:val="2"/>
          <w:sz w:val="32"/>
          <w:szCs w:val="32"/>
        </w:rPr>
        <w:t>相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关文件的学习，准确把握政策要求，及时公开应公开的信息。</w:t>
      </w:r>
      <w:r w:rsidR="008F66CC" w:rsidRPr="00C261A5">
        <w:rPr>
          <w:rFonts w:ascii="Times New Roman" w:hAnsi="Times New Roman"/>
          <w:b/>
          <w:bCs/>
          <w:kern w:val="2"/>
          <w:sz w:val="32"/>
          <w:szCs w:val="32"/>
        </w:rPr>
        <w:t>二是</w:t>
      </w:r>
      <w:r w:rsidR="00E47176" w:rsidRPr="00C261A5">
        <w:rPr>
          <w:rFonts w:ascii="Times New Roman" w:hAnsi="Times New Roman"/>
          <w:bCs/>
          <w:kern w:val="2"/>
          <w:sz w:val="32"/>
          <w:szCs w:val="32"/>
        </w:rPr>
        <w:t>健全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完善信息收集、报送、审核</w:t>
      </w:r>
      <w:r w:rsidR="00E47176" w:rsidRPr="00C261A5">
        <w:rPr>
          <w:rFonts w:ascii="Times New Roman" w:hAnsi="Times New Roman"/>
          <w:bCs/>
          <w:kern w:val="2"/>
          <w:sz w:val="32"/>
          <w:szCs w:val="32"/>
        </w:rPr>
        <w:t>等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流程，充实信息来源，丰富信息内容，规范信息发布</w:t>
      </w:r>
      <w:r w:rsidR="003127E6" w:rsidRPr="00C261A5">
        <w:rPr>
          <w:rFonts w:ascii="Times New Roman" w:hAnsi="Times New Roman"/>
          <w:bCs/>
          <w:kern w:val="2"/>
          <w:sz w:val="32"/>
          <w:szCs w:val="32"/>
        </w:rPr>
        <w:t>工作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。</w:t>
      </w:r>
      <w:r w:rsidR="008F66CC" w:rsidRPr="00C261A5">
        <w:rPr>
          <w:rFonts w:ascii="Times New Roman" w:hAnsi="Times New Roman"/>
          <w:b/>
          <w:bCs/>
          <w:kern w:val="2"/>
          <w:sz w:val="32"/>
          <w:szCs w:val="32"/>
        </w:rPr>
        <w:t>三是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按照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“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公开是原则，不公开是例外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”</w:t>
      </w:r>
      <w:r w:rsidRPr="00C261A5">
        <w:rPr>
          <w:rFonts w:ascii="Times New Roman" w:hAnsi="Times New Roman"/>
          <w:bCs/>
          <w:kern w:val="2"/>
          <w:sz w:val="32"/>
          <w:szCs w:val="32"/>
        </w:rPr>
        <w:t>的要求，加大公开力度，不断拓展和丰富政府信息公开内容，不断提高我局政府信息公开工作水平。</w:t>
      </w:r>
    </w:p>
    <w:p w:rsidR="000C7BD5" w:rsidRPr="00C261A5" w:rsidRDefault="009D64DF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3"/>
        <w:jc w:val="both"/>
        <w:rPr>
          <w:rFonts w:ascii="Times New Roman" w:eastAsia="黑体" w:hAnsi="Times New Roman"/>
          <w:b/>
          <w:bCs/>
          <w:kern w:val="2"/>
          <w:sz w:val="32"/>
          <w:szCs w:val="32"/>
        </w:rPr>
      </w:pPr>
      <w:r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六、</w:t>
      </w:r>
      <w:r w:rsidR="000C7BD5" w:rsidRPr="00C261A5">
        <w:rPr>
          <w:rFonts w:ascii="Times New Roman" w:eastAsia="黑体" w:hAnsi="Times New Roman"/>
          <w:b/>
          <w:bCs/>
          <w:kern w:val="2"/>
          <w:sz w:val="32"/>
          <w:szCs w:val="32"/>
        </w:rPr>
        <w:t>其他需要报告的事项</w:t>
      </w:r>
    </w:p>
    <w:p w:rsidR="000C7BD5" w:rsidRPr="00C261A5" w:rsidRDefault="001D0A3E" w:rsidP="00181F09">
      <w:pPr>
        <w:pStyle w:val="a6"/>
        <w:shd w:val="clear" w:color="auto" w:fill="FFFFFF"/>
        <w:spacing w:before="0" w:beforeAutospacing="0" w:after="0" w:afterAutospacing="0" w:line="576" w:lineRule="exact"/>
        <w:ind w:firstLineChars="200" w:firstLine="640"/>
        <w:jc w:val="both"/>
        <w:rPr>
          <w:rFonts w:ascii="Times New Roman" w:hAnsi="Times New Roman"/>
          <w:bCs/>
          <w:kern w:val="2"/>
          <w:sz w:val="32"/>
          <w:szCs w:val="32"/>
        </w:rPr>
      </w:pPr>
      <w:r w:rsidRPr="00C261A5">
        <w:rPr>
          <w:rFonts w:ascii="Times New Roman" w:hAnsi="Times New Roman"/>
          <w:bCs/>
          <w:kern w:val="2"/>
          <w:sz w:val="32"/>
          <w:szCs w:val="32"/>
        </w:rPr>
        <w:t>无</w:t>
      </w:r>
      <w:r w:rsidR="00DF358A" w:rsidRPr="00C261A5">
        <w:rPr>
          <w:rFonts w:ascii="Times New Roman" w:hAnsi="Times New Roman"/>
          <w:bCs/>
          <w:kern w:val="2"/>
          <w:sz w:val="32"/>
          <w:szCs w:val="32"/>
        </w:rPr>
        <w:t>。</w:t>
      </w:r>
    </w:p>
    <w:sectPr w:rsidR="000C7BD5" w:rsidRPr="00C261A5" w:rsidSect="000C7B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13" w:rsidRPr="001840AE" w:rsidRDefault="00BC5D13" w:rsidP="008A33FF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BC5D13" w:rsidRPr="001840AE" w:rsidRDefault="00BC5D13" w:rsidP="008A33FF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13" w:rsidRPr="001840AE" w:rsidRDefault="00BC5D13" w:rsidP="008A33FF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BC5D13" w:rsidRPr="001840AE" w:rsidRDefault="00BC5D13" w:rsidP="008A33FF">
      <w:pPr>
        <w:rPr>
          <w:rFonts w:ascii="Times New Roman" w:hAnsi="Times New Roma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4E2AC4"/>
    <w:multiLevelType w:val="multilevel"/>
    <w:tmpl w:val="B24E2AC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B7433C74"/>
    <w:multiLevelType w:val="multilevel"/>
    <w:tmpl w:val="B7433C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nsid w:val="05797D8C"/>
    <w:multiLevelType w:val="singleLevel"/>
    <w:tmpl w:val="05797D8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3FF"/>
    <w:rsid w:val="00092574"/>
    <w:rsid w:val="000B1D00"/>
    <w:rsid w:val="000B2C97"/>
    <w:rsid w:val="000B59A0"/>
    <w:rsid w:val="000C7BD5"/>
    <w:rsid w:val="000D17A0"/>
    <w:rsid w:val="00126773"/>
    <w:rsid w:val="001655AD"/>
    <w:rsid w:val="00181F09"/>
    <w:rsid w:val="001D0A3E"/>
    <w:rsid w:val="00232882"/>
    <w:rsid w:val="00264296"/>
    <w:rsid w:val="002E0565"/>
    <w:rsid w:val="002F50DE"/>
    <w:rsid w:val="003127E6"/>
    <w:rsid w:val="003378E5"/>
    <w:rsid w:val="00344CBB"/>
    <w:rsid w:val="00357DB8"/>
    <w:rsid w:val="00362500"/>
    <w:rsid w:val="00362513"/>
    <w:rsid w:val="003A27B8"/>
    <w:rsid w:val="00465097"/>
    <w:rsid w:val="004744C6"/>
    <w:rsid w:val="004C2171"/>
    <w:rsid w:val="004F2EF0"/>
    <w:rsid w:val="00522580"/>
    <w:rsid w:val="005245E2"/>
    <w:rsid w:val="00544F30"/>
    <w:rsid w:val="00567FED"/>
    <w:rsid w:val="00584BF1"/>
    <w:rsid w:val="00670BA7"/>
    <w:rsid w:val="006E747A"/>
    <w:rsid w:val="00775548"/>
    <w:rsid w:val="00780878"/>
    <w:rsid w:val="007923D9"/>
    <w:rsid w:val="007E7FC6"/>
    <w:rsid w:val="00805AC7"/>
    <w:rsid w:val="00840975"/>
    <w:rsid w:val="00855273"/>
    <w:rsid w:val="008A33FF"/>
    <w:rsid w:val="008F66CC"/>
    <w:rsid w:val="009019F8"/>
    <w:rsid w:val="00917BFD"/>
    <w:rsid w:val="009505AF"/>
    <w:rsid w:val="00960A3C"/>
    <w:rsid w:val="009D64DF"/>
    <w:rsid w:val="009D6A1F"/>
    <w:rsid w:val="00AA2D15"/>
    <w:rsid w:val="00AA393D"/>
    <w:rsid w:val="00AB4116"/>
    <w:rsid w:val="00AC28AE"/>
    <w:rsid w:val="00AD5325"/>
    <w:rsid w:val="00B428AE"/>
    <w:rsid w:val="00B7768E"/>
    <w:rsid w:val="00B903CB"/>
    <w:rsid w:val="00B91BFC"/>
    <w:rsid w:val="00BB7733"/>
    <w:rsid w:val="00BC5D13"/>
    <w:rsid w:val="00BE5F5A"/>
    <w:rsid w:val="00C115C3"/>
    <w:rsid w:val="00C22BF6"/>
    <w:rsid w:val="00C261A5"/>
    <w:rsid w:val="00C55716"/>
    <w:rsid w:val="00C574E2"/>
    <w:rsid w:val="00C61089"/>
    <w:rsid w:val="00C67996"/>
    <w:rsid w:val="00C67FD8"/>
    <w:rsid w:val="00C93838"/>
    <w:rsid w:val="00CA4744"/>
    <w:rsid w:val="00CB37A9"/>
    <w:rsid w:val="00CD0B10"/>
    <w:rsid w:val="00DD06CC"/>
    <w:rsid w:val="00DE177A"/>
    <w:rsid w:val="00DF358A"/>
    <w:rsid w:val="00E47176"/>
    <w:rsid w:val="00E83726"/>
    <w:rsid w:val="00EB0951"/>
    <w:rsid w:val="00F17B9F"/>
    <w:rsid w:val="00F334C9"/>
    <w:rsid w:val="00F33C83"/>
    <w:rsid w:val="00FA60C2"/>
    <w:rsid w:val="00FB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C7B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A3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A33FF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8A3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8A33F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A33FF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sid w:val="008A33FF"/>
    <w:rPr>
      <w:sz w:val="18"/>
      <w:szCs w:val="18"/>
    </w:rPr>
  </w:style>
  <w:style w:type="paragraph" w:styleId="a6">
    <w:name w:val="Normal (Web)"/>
    <w:basedOn w:val="a"/>
    <w:qFormat/>
    <w:rsid w:val="000C7BD5"/>
    <w:pPr>
      <w:spacing w:before="100" w:beforeAutospacing="1" w:after="100" w:afterAutospacing="1"/>
      <w:jc w:val="left"/>
    </w:pPr>
    <w:rPr>
      <w:rFonts w:eastAsia="仿宋_GB2312"/>
      <w:kern w:val="0"/>
      <w:sz w:val="24"/>
      <w:szCs w:val="24"/>
    </w:rPr>
  </w:style>
  <w:style w:type="character" w:styleId="a7">
    <w:name w:val="Strong"/>
    <w:basedOn w:val="a1"/>
    <w:qFormat/>
    <w:rsid w:val="00AA2D1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306</Words>
  <Characters>1748</Characters>
  <Application>Microsoft Office Word</Application>
  <DocSecurity>0</DocSecurity>
  <Lines>14</Lines>
  <Paragraphs>4</Paragraphs>
  <ScaleCrop>false</ScaleCrop>
  <Company>微软中国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黎旭</dc:creator>
  <cp:lastModifiedBy>黎旭</cp:lastModifiedBy>
  <cp:revision>2</cp:revision>
  <cp:lastPrinted>2019-12-24T03:13:00Z</cp:lastPrinted>
  <dcterms:created xsi:type="dcterms:W3CDTF">2020-03-30T08:31:00Z</dcterms:created>
  <dcterms:modified xsi:type="dcterms:W3CDTF">2020-03-30T08:31:00Z</dcterms:modified>
</cp:coreProperties>
</file>